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4609" w14:textId="163AE310" w:rsidR="000126E4" w:rsidRDefault="000D45E3" w:rsidP="004923FF">
      <w:pPr>
        <w:spacing w:before="240" w:line="360" w:lineRule="auto"/>
        <w:jc w:val="right"/>
        <w:rPr>
          <w:rFonts w:ascii="Times New Roman" w:hAnsi="Times New Roman" w:cs="Times New Roman"/>
          <w:b/>
          <w:bCs/>
          <w:i/>
          <w:iCs/>
          <w:color w:val="222222"/>
          <w:sz w:val="24"/>
          <w:szCs w:val="24"/>
          <w:shd w:val="clear" w:color="auto" w:fill="FFFFFF"/>
        </w:rPr>
      </w:pPr>
      <w:r w:rsidRPr="000D45E3">
        <w:rPr>
          <w:rFonts w:ascii="Times New Roman" w:hAnsi="Times New Roman" w:cs="Times New Roman"/>
          <w:b/>
          <w:bCs/>
          <w:i/>
          <w:iCs/>
          <w:color w:val="222222"/>
          <w:sz w:val="24"/>
          <w:szCs w:val="24"/>
          <w:shd w:val="clear" w:color="auto" w:fill="FFFFFF"/>
        </w:rPr>
        <w:t>https://doi.org/10.23913/reci.v13i25.113</w:t>
      </w:r>
    </w:p>
    <w:p w14:paraId="2ECD3B45" w14:textId="79543E7D" w:rsidR="004923FF" w:rsidRPr="004923FF" w:rsidRDefault="004923FF" w:rsidP="004923FF">
      <w:pPr>
        <w:spacing w:before="240" w:line="360" w:lineRule="auto"/>
        <w:jc w:val="right"/>
        <w:rPr>
          <w:rFonts w:ascii="Times New Roman" w:hAnsi="Times New Roman" w:cs="Times New Roman"/>
          <w:b/>
          <w:bCs/>
          <w:sz w:val="36"/>
          <w:szCs w:val="28"/>
        </w:rPr>
      </w:pPr>
      <w:r w:rsidRPr="004923FF">
        <w:rPr>
          <w:rFonts w:ascii="Times New Roman" w:hAnsi="Times New Roman" w:cs="Times New Roman"/>
          <w:b/>
          <w:bCs/>
          <w:i/>
          <w:iCs/>
          <w:color w:val="222222"/>
          <w:sz w:val="24"/>
          <w:szCs w:val="24"/>
          <w:shd w:val="clear" w:color="auto" w:fill="FFFFFF"/>
        </w:rPr>
        <w:t>Artículos científicos</w:t>
      </w:r>
    </w:p>
    <w:p w14:paraId="0E9AED06" w14:textId="6269C9CA" w:rsidR="0062550D" w:rsidRPr="004923FF" w:rsidRDefault="002A6208" w:rsidP="004923FF">
      <w:pPr>
        <w:spacing w:after="0" w:line="276" w:lineRule="auto"/>
        <w:jc w:val="right"/>
        <w:rPr>
          <w:rFonts w:ascii="Calibri" w:eastAsia="Calibri" w:hAnsi="Calibri" w:cs="Calibri"/>
          <w:b/>
          <w:color w:val="000000"/>
          <w:sz w:val="32"/>
          <w:szCs w:val="32"/>
          <w:lang w:val="es-ES" w:eastAsia="es-MX"/>
        </w:rPr>
      </w:pPr>
      <w:r w:rsidRPr="004923FF">
        <w:rPr>
          <w:rFonts w:ascii="Calibri" w:eastAsia="Calibri" w:hAnsi="Calibri" w:cs="Calibri"/>
          <w:b/>
          <w:color w:val="000000"/>
          <w:sz w:val="32"/>
          <w:szCs w:val="32"/>
          <w:lang w:val="es-ES" w:eastAsia="es-MX"/>
        </w:rPr>
        <w:t>E</w:t>
      </w:r>
      <w:r w:rsidR="006348BF">
        <w:rPr>
          <w:rFonts w:ascii="Calibri" w:eastAsia="Calibri" w:hAnsi="Calibri" w:cs="Calibri"/>
          <w:b/>
          <w:color w:val="000000"/>
          <w:sz w:val="32"/>
          <w:szCs w:val="32"/>
          <w:lang w:val="es-ES" w:eastAsia="es-MX"/>
        </w:rPr>
        <w:t>studio Gage R&amp;R para la validación de un prototipo de sistema de medición de ángulos de contacto</w:t>
      </w:r>
    </w:p>
    <w:p w14:paraId="6883B580" w14:textId="496E2DFF" w:rsidR="0062550D" w:rsidRPr="00EB2DE7" w:rsidRDefault="004923FF" w:rsidP="004923FF">
      <w:pPr>
        <w:spacing w:after="0" w:line="276" w:lineRule="auto"/>
        <w:jc w:val="right"/>
        <w:rPr>
          <w:rFonts w:ascii="Calibri" w:eastAsia="Calibri" w:hAnsi="Calibri" w:cs="Calibri"/>
          <w:b/>
          <w:i/>
          <w:iCs/>
          <w:color w:val="000000"/>
          <w:sz w:val="28"/>
          <w:szCs w:val="28"/>
          <w:lang w:val="en-US" w:eastAsia="es-MX"/>
        </w:rPr>
      </w:pPr>
      <w:r w:rsidRPr="00250D6D">
        <w:rPr>
          <w:rFonts w:ascii="Calibri" w:eastAsia="Calibri" w:hAnsi="Calibri" w:cs="Calibri"/>
          <w:b/>
          <w:i/>
          <w:iCs/>
          <w:color w:val="000000"/>
          <w:sz w:val="28"/>
          <w:szCs w:val="28"/>
          <w:lang w:val="en-US" w:eastAsia="es-MX"/>
        </w:rPr>
        <w:br/>
      </w:r>
      <w:r w:rsidR="006348BF">
        <w:rPr>
          <w:rFonts w:ascii="Calibri" w:eastAsia="Calibri" w:hAnsi="Calibri" w:cs="Calibri"/>
          <w:b/>
          <w:i/>
          <w:iCs/>
          <w:color w:val="000000"/>
          <w:sz w:val="28"/>
          <w:szCs w:val="28"/>
          <w:lang w:val="en-US" w:eastAsia="es-MX"/>
        </w:rPr>
        <w:t>Gage R&amp;R study for the validation of a contact angle measurement system prototype</w:t>
      </w:r>
    </w:p>
    <w:p w14:paraId="11DC88E3" w14:textId="4DFE0499" w:rsidR="004923FF" w:rsidRPr="004923FF" w:rsidRDefault="004923FF" w:rsidP="004923FF">
      <w:pPr>
        <w:spacing w:after="0" w:line="276" w:lineRule="auto"/>
        <w:jc w:val="right"/>
        <w:rPr>
          <w:rFonts w:ascii="Calibri" w:eastAsia="Calibri" w:hAnsi="Calibri" w:cs="Calibri"/>
          <w:b/>
          <w:i/>
          <w:iCs/>
          <w:color w:val="000000"/>
          <w:sz w:val="28"/>
          <w:szCs w:val="28"/>
          <w:lang w:val="es-ES" w:eastAsia="es-MX"/>
        </w:rPr>
      </w:pPr>
      <w:r w:rsidRPr="00250D6D">
        <w:rPr>
          <w:rFonts w:ascii="Calibri" w:eastAsia="Calibri" w:hAnsi="Calibri" w:cs="Calibri"/>
          <w:b/>
          <w:i/>
          <w:iCs/>
          <w:color w:val="000000"/>
          <w:sz w:val="28"/>
          <w:szCs w:val="28"/>
          <w:lang w:eastAsia="es-MX"/>
        </w:rPr>
        <w:br/>
      </w:r>
      <w:proofErr w:type="spellStart"/>
      <w:r w:rsidR="006348BF" w:rsidRPr="006348BF">
        <w:rPr>
          <w:rFonts w:ascii="Calibri" w:eastAsia="Calibri" w:hAnsi="Calibri" w:cs="Calibri"/>
          <w:b/>
          <w:i/>
          <w:iCs/>
          <w:color w:val="000000"/>
          <w:sz w:val="28"/>
          <w:szCs w:val="28"/>
          <w:lang w:val="es-ES" w:eastAsia="es-MX"/>
        </w:rPr>
        <w:t>Estudo</w:t>
      </w:r>
      <w:proofErr w:type="spellEnd"/>
      <w:r w:rsidR="006348BF" w:rsidRPr="006348BF">
        <w:rPr>
          <w:rFonts w:ascii="Calibri" w:eastAsia="Calibri" w:hAnsi="Calibri" w:cs="Calibri"/>
          <w:b/>
          <w:i/>
          <w:iCs/>
          <w:color w:val="000000"/>
          <w:sz w:val="28"/>
          <w:szCs w:val="28"/>
          <w:lang w:val="es-ES" w:eastAsia="es-MX"/>
        </w:rPr>
        <w:t xml:space="preserve"> </w:t>
      </w:r>
      <w:proofErr w:type="spellStart"/>
      <w:r w:rsidR="006348BF" w:rsidRPr="006348BF">
        <w:rPr>
          <w:rFonts w:ascii="Calibri" w:eastAsia="Calibri" w:hAnsi="Calibri" w:cs="Calibri"/>
          <w:b/>
          <w:i/>
          <w:iCs/>
          <w:color w:val="000000"/>
          <w:sz w:val="28"/>
          <w:szCs w:val="28"/>
          <w:lang w:val="es-ES" w:eastAsia="es-MX"/>
        </w:rPr>
        <w:t>Gage</w:t>
      </w:r>
      <w:proofErr w:type="spellEnd"/>
      <w:r w:rsidR="006348BF" w:rsidRPr="006348BF">
        <w:rPr>
          <w:rFonts w:ascii="Calibri" w:eastAsia="Calibri" w:hAnsi="Calibri" w:cs="Calibri"/>
          <w:b/>
          <w:i/>
          <w:iCs/>
          <w:color w:val="000000"/>
          <w:sz w:val="28"/>
          <w:szCs w:val="28"/>
          <w:lang w:val="es-ES" w:eastAsia="es-MX"/>
        </w:rPr>
        <w:t xml:space="preserve"> R&amp;R para a </w:t>
      </w:r>
      <w:proofErr w:type="spellStart"/>
      <w:r w:rsidR="006348BF" w:rsidRPr="006348BF">
        <w:rPr>
          <w:rFonts w:ascii="Calibri" w:eastAsia="Calibri" w:hAnsi="Calibri" w:cs="Calibri"/>
          <w:b/>
          <w:i/>
          <w:iCs/>
          <w:color w:val="000000"/>
          <w:sz w:val="28"/>
          <w:szCs w:val="28"/>
          <w:lang w:val="es-ES" w:eastAsia="es-MX"/>
        </w:rPr>
        <w:t>validação</w:t>
      </w:r>
      <w:proofErr w:type="spellEnd"/>
      <w:r w:rsidR="006348BF" w:rsidRPr="006348BF">
        <w:rPr>
          <w:rFonts w:ascii="Calibri" w:eastAsia="Calibri" w:hAnsi="Calibri" w:cs="Calibri"/>
          <w:b/>
          <w:i/>
          <w:iCs/>
          <w:color w:val="000000"/>
          <w:sz w:val="28"/>
          <w:szCs w:val="28"/>
          <w:lang w:val="es-ES" w:eastAsia="es-MX"/>
        </w:rPr>
        <w:t xml:space="preserve"> de </w:t>
      </w:r>
      <w:proofErr w:type="spellStart"/>
      <w:r w:rsidR="006348BF" w:rsidRPr="006348BF">
        <w:rPr>
          <w:rFonts w:ascii="Calibri" w:eastAsia="Calibri" w:hAnsi="Calibri" w:cs="Calibri"/>
          <w:b/>
          <w:i/>
          <w:iCs/>
          <w:color w:val="000000"/>
          <w:sz w:val="28"/>
          <w:szCs w:val="28"/>
          <w:lang w:val="es-ES" w:eastAsia="es-MX"/>
        </w:rPr>
        <w:t>um</w:t>
      </w:r>
      <w:proofErr w:type="spellEnd"/>
      <w:r w:rsidR="006348BF" w:rsidRPr="006348BF">
        <w:rPr>
          <w:rFonts w:ascii="Calibri" w:eastAsia="Calibri" w:hAnsi="Calibri" w:cs="Calibri"/>
          <w:b/>
          <w:i/>
          <w:iCs/>
          <w:color w:val="000000"/>
          <w:sz w:val="28"/>
          <w:szCs w:val="28"/>
          <w:lang w:val="es-ES" w:eastAsia="es-MX"/>
        </w:rPr>
        <w:t xml:space="preserve"> </w:t>
      </w:r>
      <w:proofErr w:type="spellStart"/>
      <w:r w:rsidR="006348BF" w:rsidRPr="006348BF">
        <w:rPr>
          <w:rFonts w:ascii="Calibri" w:eastAsia="Calibri" w:hAnsi="Calibri" w:cs="Calibri"/>
          <w:b/>
          <w:i/>
          <w:iCs/>
          <w:color w:val="000000"/>
          <w:sz w:val="28"/>
          <w:szCs w:val="28"/>
          <w:lang w:val="es-ES" w:eastAsia="es-MX"/>
        </w:rPr>
        <w:t>protótipo</w:t>
      </w:r>
      <w:proofErr w:type="spellEnd"/>
      <w:r w:rsidR="006348BF" w:rsidRPr="006348BF">
        <w:rPr>
          <w:rFonts w:ascii="Calibri" w:eastAsia="Calibri" w:hAnsi="Calibri" w:cs="Calibri"/>
          <w:b/>
          <w:i/>
          <w:iCs/>
          <w:color w:val="000000"/>
          <w:sz w:val="28"/>
          <w:szCs w:val="28"/>
          <w:lang w:val="es-ES" w:eastAsia="es-MX"/>
        </w:rPr>
        <w:t xml:space="preserve"> de sistema de </w:t>
      </w:r>
      <w:proofErr w:type="spellStart"/>
      <w:r w:rsidR="006348BF" w:rsidRPr="006348BF">
        <w:rPr>
          <w:rFonts w:ascii="Calibri" w:eastAsia="Calibri" w:hAnsi="Calibri" w:cs="Calibri"/>
          <w:b/>
          <w:i/>
          <w:iCs/>
          <w:color w:val="000000"/>
          <w:sz w:val="28"/>
          <w:szCs w:val="28"/>
          <w:lang w:val="es-ES" w:eastAsia="es-MX"/>
        </w:rPr>
        <w:t>medição</w:t>
      </w:r>
      <w:proofErr w:type="spellEnd"/>
      <w:r w:rsidR="006348BF" w:rsidRPr="006348BF">
        <w:rPr>
          <w:rFonts w:ascii="Calibri" w:eastAsia="Calibri" w:hAnsi="Calibri" w:cs="Calibri"/>
          <w:b/>
          <w:i/>
          <w:iCs/>
          <w:color w:val="000000"/>
          <w:sz w:val="28"/>
          <w:szCs w:val="28"/>
          <w:lang w:val="es-ES" w:eastAsia="es-MX"/>
        </w:rPr>
        <w:t xml:space="preserve"> de </w:t>
      </w:r>
      <w:proofErr w:type="spellStart"/>
      <w:r w:rsidR="006348BF" w:rsidRPr="006348BF">
        <w:rPr>
          <w:rFonts w:ascii="Calibri" w:eastAsia="Calibri" w:hAnsi="Calibri" w:cs="Calibri"/>
          <w:b/>
          <w:i/>
          <w:iCs/>
          <w:color w:val="000000"/>
          <w:sz w:val="28"/>
          <w:szCs w:val="28"/>
          <w:lang w:val="es-ES" w:eastAsia="es-MX"/>
        </w:rPr>
        <w:t>ângulo</w:t>
      </w:r>
      <w:proofErr w:type="spellEnd"/>
      <w:r w:rsidR="006348BF" w:rsidRPr="006348BF">
        <w:rPr>
          <w:rFonts w:ascii="Calibri" w:eastAsia="Calibri" w:hAnsi="Calibri" w:cs="Calibri"/>
          <w:b/>
          <w:i/>
          <w:iCs/>
          <w:color w:val="000000"/>
          <w:sz w:val="28"/>
          <w:szCs w:val="28"/>
          <w:lang w:val="es-ES" w:eastAsia="es-MX"/>
        </w:rPr>
        <w:t xml:space="preserve"> de </w:t>
      </w:r>
      <w:proofErr w:type="spellStart"/>
      <w:r w:rsidR="006348BF" w:rsidRPr="006348BF">
        <w:rPr>
          <w:rFonts w:ascii="Calibri" w:eastAsia="Calibri" w:hAnsi="Calibri" w:cs="Calibri"/>
          <w:b/>
          <w:i/>
          <w:iCs/>
          <w:color w:val="000000"/>
          <w:sz w:val="28"/>
          <w:szCs w:val="28"/>
          <w:lang w:val="es-ES" w:eastAsia="es-MX"/>
        </w:rPr>
        <w:t>contato</w:t>
      </w:r>
      <w:proofErr w:type="spellEnd"/>
    </w:p>
    <w:p w14:paraId="71876EF5" w14:textId="77777777" w:rsidR="0059547A" w:rsidRPr="004923FF" w:rsidRDefault="0059547A" w:rsidP="00CF207E">
      <w:pPr>
        <w:spacing w:after="0" w:line="360" w:lineRule="auto"/>
        <w:jc w:val="both"/>
        <w:rPr>
          <w:rFonts w:ascii="Times New Roman" w:hAnsi="Times New Roman" w:cs="Times New Roman"/>
          <w:bCs/>
          <w:sz w:val="24"/>
          <w:szCs w:val="24"/>
        </w:rPr>
      </w:pPr>
    </w:p>
    <w:p w14:paraId="1922CE9E" w14:textId="6AB49863" w:rsidR="00FB047E" w:rsidRPr="004923FF" w:rsidRDefault="00947197" w:rsidP="000126E4">
      <w:pPr>
        <w:spacing w:after="0" w:line="276" w:lineRule="auto"/>
        <w:ind w:right="49"/>
        <w:jc w:val="right"/>
        <w:rPr>
          <w:rFonts w:cstheme="minorHAnsi"/>
          <w:b/>
          <w:sz w:val="24"/>
          <w:szCs w:val="24"/>
          <w:lang w:val="pt-BR"/>
        </w:rPr>
      </w:pPr>
      <w:r>
        <w:rPr>
          <w:rFonts w:cstheme="minorHAnsi"/>
          <w:b/>
          <w:sz w:val="24"/>
          <w:szCs w:val="24"/>
          <w:lang w:val="pt-BR"/>
        </w:rPr>
        <w:t xml:space="preserve">Francisco Fabián </w:t>
      </w:r>
      <w:r w:rsidR="00D11F31">
        <w:rPr>
          <w:rFonts w:cstheme="minorHAnsi"/>
          <w:b/>
          <w:sz w:val="24"/>
          <w:szCs w:val="24"/>
          <w:lang w:val="pt-BR"/>
        </w:rPr>
        <w:t>Tobias</w:t>
      </w:r>
      <w:r>
        <w:rPr>
          <w:rFonts w:cstheme="minorHAnsi"/>
          <w:b/>
          <w:sz w:val="24"/>
          <w:szCs w:val="24"/>
          <w:lang w:val="pt-BR"/>
        </w:rPr>
        <w:t xml:space="preserve"> Macías</w:t>
      </w:r>
    </w:p>
    <w:p w14:paraId="748BB3A8" w14:textId="3F94FAB5" w:rsidR="004923FF" w:rsidRPr="004923FF" w:rsidRDefault="00C31D6B" w:rsidP="000126E4">
      <w:pPr>
        <w:spacing w:after="0" w:line="276" w:lineRule="auto"/>
        <w:ind w:right="49"/>
        <w:jc w:val="right"/>
        <w:rPr>
          <w:rFonts w:ascii="Times New Roman" w:hAnsi="Times New Roman" w:cs="Times New Roman"/>
          <w:sz w:val="24"/>
          <w:szCs w:val="24"/>
        </w:rPr>
      </w:pPr>
      <w:r>
        <w:rPr>
          <w:rFonts w:ascii="Times New Roman" w:hAnsi="Times New Roman" w:cs="Times New Roman"/>
          <w:sz w:val="24"/>
          <w:szCs w:val="24"/>
        </w:rPr>
        <w:t>Instituto Tecnológico de Piedras Negras</w:t>
      </w:r>
      <w:r w:rsidR="004923FF" w:rsidRPr="004923FF">
        <w:rPr>
          <w:rFonts w:ascii="Times New Roman" w:hAnsi="Times New Roman" w:cs="Times New Roman"/>
          <w:sz w:val="24"/>
          <w:szCs w:val="24"/>
        </w:rPr>
        <w:t xml:space="preserve">, </w:t>
      </w:r>
      <w:r w:rsidR="00034CB2" w:rsidRPr="00034CB2">
        <w:rPr>
          <w:rFonts w:ascii="Times New Roman" w:hAnsi="Times New Roman" w:cs="Times New Roman"/>
          <w:sz w:val="24"/>
          <w:szCs w:val="24"/>
        </w:rPr>
        <w:t>Tecnológico Nacional de México</w:t>
      </w:r>
      <w:r w:rsidR="00034CB2">
        <w:rPr>
          <w:color w:val="000000"/>
          <w:shd w:val="clear" w:color="auto" w:fill="FFFFFF"/>
        </w:rPr>
        <w:t xml:space="preserve">, </w:t>
      </w:r>
      <w:r w:rsidR="004923FF" w:rsidRPr="004923FF">
        <w:rPr>
          <w:rFonts w:ascii="Times New Roman" w:hAnsi="Times New Roman" w:cs="Times New Roman"/>
          <w:sz w:val="24"/>
          <w:szCs w:val="24"/>
        </w:rPr>
        <w:t>México</w:t>
      </w:r>
    </w:p>
    <w:p w14:paraId="13B4D2D4" w14:textId="682ED44B" w:rsidR="004923FF" w:rsidRPr="00D11F31" w:rsidRDefault="00947197" w:rsidP="000126E4">
      <w:pPr>
        <w:spacing w:after="0" w:line="276" w:lineRule="auto"/>
        <w:ind w:right="49"/>
        <w:jc w:val="right"/>
        <w:rPr>
          <w:rStyle w:val="Hipervnculo"/>
          <w:rFonts w:cstheme="minorHAnsi"/>
          <w:sz w:val="24"/>
          <w:szCs w:val="24"/>
          <w:u w:val="none"/>
        </w:rPr>
      </w:pPr>
      <w:r w:rsidRPr="000126E4">
        <w:rPr>
          <w:rFonts w:cstheme="minorHAnsi"/>
          <w:color w:val="FF0000"/>
          <w:sz w:val="24"/>
          <w:szCs w:val="24"/>
        </w:rPr>
        <w:t>fabian_z_zz@hotmail.com</w:t>
      </w:r>
    </w:p>
    <w:p w14:paraId="646D01B4" w14:textId="40B95926" w:rsidR="00574737" w:rsidRPr="004923FF" w:rsidRDefault="00D11F31" w:rsidP="000126E4">
      <w:pPr>
        <w:spacing w:after="0" w:line="276" w:lineRule="auto"/>
        <w:jc w:val="right"/>
        <w:rPr>
          <w:rFonts w:ascii="Times New Roman" w:hAnsi="Times New Roman" w:cs="Times New Roman"/>
          <w:bCs/>
          <w:sz w:val="24"/>
          <w:szCs w:val="24"/>
          <w:lang w:val="pt-BR"/>
        </w:rPr>
      </w:pPr>
      <w:r w:rsidRPr="002826CF">
        <w:rPr>
          <w:rFonts w:ascii="Times New Roman" w:hAnsi="Times New Roman" w:cs="Times New Roman"/>
          <w:bCs/>
          <w:sz w:val="24"/>
          <w:szCs w:val="24"/>
          <w:lang w:val="pt-BR"/>
        </w:rPr>
        <w:t>https://orcid.org/000</w:t>
      </w:r>
      <w:r>
        <w:rPr>
          <w:rFonts w:ascii="Times New Roman" w:hAnsi="Times New Roman" w:cs="Times New Roman"/>
          <w:bCs/>
          <w:sz w:val="24"/>
          <w:szCs w:val="24"/>
          <w:lang w:val="pt-BR"/>
        </w:rPr>
        <w:t>0</w:t>
      </w:r>
      <w:r w:rsidRPr="002826CF">
        <w:rPr>
          <w:rFonts w:ascii="Times New Roman" w:hAnsi="Times New Roman" w:cs="Times New Roman"/>
          <w:bCs/>
          <w:sz w:val="24"/>
          <w:szCs w:val="24"/>
          <w:lang w:val="pt-BR"/>
        </w:rPr>
        <w:t>-000</w:t>
      </w:r>
      <w:r>
        <w:rPr>
          <w:rFonts w:ascii="Times New Roman" w:hAnsi="Times New Roman" w:cs="Times New Roman"/>
          <w:bCs/>
          <w:sz w:val="24"/>
          <w:szCs w:val="24"/>
          <w:lang w:val="pt-BR"/>
        </w:rPr>
        <w:t>2</w:t>
      </w:r>
      <w:r w:rsidRPr="002826CF">
        <w:rPr>
          <w:rFonts w:ascii="Times New Roman" w:hAnsi="Times New Roman" w:cs="Times New Roman"/>
          <w:bCs/>
          <w:sz w:val="24"/>
          <w:szCs w:val="24"/>
          <w:lang w:val="pt-BR"/>
        </w:rPr>
        <w:t>-</w:t>
      </w:r>
      <w:r>
        <w:rPr>
          <w:rFonts w:ascii="Times New Roman" w:hAnsi="Times New Roman" w:cs="Times New Roman"/>
          <w:bCs/>
          <w:sz w:val="24"/>
          <w:szCs w:val="24"/>
          <w:lang w:val="pt-BR"/>
        </w:rPr>
        <w:t>2639</w:t>
      </w:r>
      <w:r w:rsidRPr="002826CF">
        <w:rPr>
          <w:rFonts w:ascii="Times New Roman" w:hAnsi="Times New Roman" w:cs="Times New Roman"/>
          <w:bCs/>
          <w:sz w:val="24"/>
          <w:szCs w:val="24"/>
          <w:lang w:val="pt-BR"/>
        </w:rPr>
        <w:t>-</w:t>
      </w:r>
      <w:r>
        <w:rPr>
          <w:rFonts w:ascii="Times New Roman" w:hAnsi="Times New Roman" w:cs="Times New Roman"/>
          <w:bCs/>
          <w:sz w:val="24"/>
          <w:szCs w:val="24"/>
          <w:lang w:val="pt-BR"/>
        </w:rPr>
        <w:t>5341</w:t>
      </w:r>
    </w:p>
    <w:p w14:paraId="0B110A5C" w14:textId="18CF4CBD" w:rsidR="00D11F31" w:rsidRPr="004923FF" w:rsidRDefault="000126E4" w:rsidP="000126E4">
      <w:pPr>
        <w:spacing w:after="0" w:line="276" w:lineRule="auto"/>
        <w:ind w:right="49"/>
        <w:jc w:val="right"/>
        <w:rPr>
          <w:rFonts w:cstheme="minorHAnsi"/>
          <w:b/>
          <w:sz w:val="24"/>
          <w:szCs w:val="24"/>
          <w:lang w:val="pt-BR"/>
        </w:rPr>
      </w:pPr>
      <w:r>
        <w:rPr>
          <w:rFonts w:cstheme="minorHAnsi"/>
          <w:b/>
          <w:sz w:val="24"/>
          <w:szCs w:val="24"/>
          <w:lang w:val="pt-BR"/>
        </w:rPr>
        <w:br/>
      </w:r>
      <w:r w:rsidR="00D11F31">
        <w:rPr>
          <w:rFonts w:cstheme="minorHAnsi"/>
          <w:b/>
          <w:sz w:val="24"/>
          <w:szCs w:val="24"/>
          <w:lang w:val="pt-BR"/>
        </w:rPr>
        <w:t xml:space="preserve">Félix Fernando de Hoyos </w:t>
      </w:r>
      <w:proofErr w:type="spellStart"/>
      <w:r w:rsidR="00D11F31">
        <w:rPr>
          <w:rFonts w:cstheme="minorHAnsi"/>
          <w:b/>
          <w:sz w:val="24"/>
          <w:szCs w:val="24"/>
          <w:lang w:val="pt-BR"/>
        </w:rPr>
        <w:t>Vázquez</w:t>
      </w:r>
      <w:proofErr w:type="spellEnd"/>
    </w:p>
    <w:p w14:paraId="27C72D49" w14:textId="518DB37B" w:rsidR="00D11F31" w:rsidRPr="004923FF" w:rsidRDefault="00D11F31" w:rsidP="000126E4">
      <w:pPr>
        <w:spacing w:after="0" w:line="276" w:lineRule="auto"/>
        <w:ind w:right="49"/>
        <w:jc w:val="right"/>
        <w:rPr>
          <w:rFonts w:ascii="Times New Roman" w:hAnsi="Times New Roman" w:cs="Times New Roman"/>
          <w:sz w:val="24"/>
          <w:szCs w:val="24"/>
        </w:rPr>
      </w:pPr>
      <w:r>
        <w:rPr>
          <w:rFonts w:ascii="Times New Roman" w:hAnsi="Times New Roman" w:cs="Times New Roman"/>
          <w:sz w:val="24"/>
          <w:szCs w:val="24"/>
        </w:rPr>
        <w:t>Instituto Tecnológico de Piedras Negras</w:t>
      </w:r>
      <w:r w:rsidRPr="004923FF">
        <w:rPr>
          <w:rFonts w:ascii="Times New Roman" w:hAnsi="Times New Roman" w:cs="Times New Roman"/>
          <w:sz w:val="24"/>
          <w:szCs w:val="24"/>
        </w:rPr>
        <w:t xml:space="preserve">, </w:t>
      </w:r>
      <w:r w:rsidR="00034CB2" w:rsidRPr="00034CB2">
        <w:rPr>
          <w:rFonts w:ascii="Times New Roman" w:hAnsi="Times New Roman" w:cs="Times New Roman"/>
          <w:sz w:val="24"/>
          <w:szCs w:val="24"/>
        </w:rPr>
        <w:t>Tecnológico Nacional de México</w:t>
      </w:r>
      <w:r w:rsidR="00034CB2">
        <w:rPr>
          <w:rFonts w:ascii="Times New Roman" w:hAnsi="Times New Roman" w:cs="Times New Roman"/>
          <w:sz w:val="24"/>
          <w:szCs w:val="24"/>
        </w:rPr>
        <w:t xml:space="preserve">, </w:t>
      </w:r>
      <w:r w:rsidRPr="004923FF">
        <w:rPr>
          <w:rFonts w:ascii="Times New Roman" w:hAnsi="Times New Roman" w:cs="Times New Roman"/>
          <w:sz w:val="24"/>
          <w:szCs w:val="24"/>
        </w:rPr>
        <w:t>México</w:t>
      </w:r>
    </w:p>
    <w:p w14:paraId="1F211666" w14:textId="2CA5CAC7" w:rsidR="00D11F31" w:rsidRPr="000126E4" w:rsidRDefault="00D11F31" w:rsidP="000126E4">
      <w:pPr>
        <w:spacing w:after="0" w:line="276" w:lineRule="auto"/>
        <w:ind w:right="49"/>
        <w:jc w:val="right"/>
        <w:rPr>
          <w:rFonts w:cstheme="minorHAnsi"/>
          <w:sz w:val="24"/>
          <w:szCs w:val="24"/>
        </w:rPr>
      </w:pPr>
      <w:r w:rsidRPr="000126E4">
        <w:rPr>
          <w:color w:val="FF0000"/>
          <w:sz w:val="24"/>
          <w:szCs w:val="24"/>
        </w:rPr>
        <w:t>felixdehoyos@hotmail.com</w:t>
      </w:r>
    </w:p>
    <w:p w14:paraId="77453A79" w14:textId="08F882AA" w:rsidR="00D11F31" w:rsidRPr="004923FF" w:rsidRDefault="00D11F31" w:rsidP="000126E4">
      <w:pPr>
        <w:spacing w:after="0" w:line="276" w:lineRule="auto"/>
        <w:jc w:val="right"/>
        <w:rPr>
          <w:rFonts w:ascii="Times New Roman" w:hAnsi="Times New Roman" w:cs="Times New Roman"/>
          <w:bCs/>
          <w:sz w:val="24"/>
          <w:szCs w:val="24"/>
          <w:lang w:val="pt-BR"/>
        </w:rPr>
      </w:pPr>
      <w:r w:rsidRPr="002826CF">
        <w:rPr>
          <w:rFonts w:ascii="Times New Roman" w:hAnsi="Times New Roman" w:cs="Times New Roman"/>
          <w:bCs/>
          <w:sz w:val="24"/>
          <w:szCs w:val="24"/>
          <w:lang w:val="pt-BR"/>
        </w:rPr>
        <w:t>https://orcid.org/000</w:t>
      </w:r>
      <w:r>
        <w:rPr>
          <w:rFonts w:ascii="Times New Roman" w:hAnsi="Times New Roman" w:cs="Times New Roman"/>
          <w:bCs/>
          <w:sz w:val="24"/>
          <w:szCs w:val="24"/>
          <w:lang w:val="pt-BR"/>
        </w:rPr>
        <w:t>0</w:t>
      </w:r>
      <w:r w:rsidRPr="002826CF">
        <w:rPr>
          <w:rFonts w:ascii="Times New Roman" w:hAnsi="Times New Roman" w:cs="Times New Roman"/>
          <w:bCs/>
          <w:sz w:val="24"/>
          <w:szCs w:val="24"/>
          <w:lang w:val="pt-BR"/>
        </w:rPr>
        <w:t>-000</w:t>
      </w:r>
      <w:r>
        <w:rPr>
          <w:rFonts w:ascii="Times New Roman" w:hAnsi="Times New Roman" w:cs="Times New Roman"/>
          <w:bCs/>
          <w:sz w:val="24"/>
          <w:szCs w:val="24"/>
          <w:lang w:val="pt-BR"/>
        </w:rPr>
        <w:t>1</w:t>
      </w:r>
      <w:r w:rsidRPr="002826CF">
        <w:rPr>
          <w:rFonts w:ascii="Times New Roman" w:hAnsi="Times New Roman" w:cs="Times New Roman"/>
          <w:bCs/>
          <w:sz w:val="24"/>
          <w:szCs w:val="24"/>
          <w:lang w:val="pt-BR"/>
        </w:rPr>
        <w:t>-</w:t>
      </w:r>
      <w:r>
        <w:rPr>
          <w:rFonts w:ascii="Times New Roman" w:hAnsi="Times New Roman" w:cs="Times New Roman"/>
          <w:bCs/>
          <w:sz w:val="24"/>
          <w:szCs w:val="24"/>
          <w:lang w:val="pt-BR"/>
        </w:rPr>
        <w:t>7876</w:t>
      </w:r>
      <w:r w:rsidRPr="002826CF">
        <w:rPr>
          <w:rFonts w:ascii="Times New Roman" w:hAnsi="Times New Roman" w:cs="Times New Roman"/>
          <w:bCs/>
          <w:sz w:val="24"/>
          <w:szCs w:val="24"/>
          <w:lang w:val="pt-BR"/>
        </w:rPr>
        <w:t>-</w:t>
      </w:r>
      <w:r>
        <w:rPr>
          <w:rFonts w:ascii="Times New Roman" w:hAnsi="Times New Roman" w:cs="Times New Roman"/>
          <w:bCs/>
          <w:sz w:val="24"/>
          <w:szCs w:val="24"/>
          <w:lang w:val="pt-BR"/>
        </w:rPr>
        <w:t>8026</w:t>
      </w:r>
    </w:p>
    <w:p w14:paraId="6602AD05" w14:textId="63BFB8D6" w:rsidR="00D11F31" w:rsidRPr="004923FF" w:rsidRDefault="000126E4" w:rsidP="000126E4">
      <w:pPr>
        <w:spacing w:after="0" w:line="276" w:lineRule="auto"/>
        <w:ind w:right="49"/>
        <w:jc w:val="right"/>
        <w:rPr>
          <w:rFonts w:cstheme="minorHAnsi"/>
          <w:b/>
          <w:sz w:val="24"/>
          <w:szCs w:val="24"/>
          <w:lang w:val="pt-BR"/>
        </w:rPr>
      </w:pPr>
      <w:r>
        <w:rPr>
          <w:rFonts w:cstheme="minorHAnsi"/>
          <w:b/>
          <w:sz w:val="24"/>
          <w:szCs w:val="24"/>
          <w:lang w:val="pt-BR"/>
        </w:rPr>
        <w:br/>
      </w:r>
      <w:r w:rsidR="00D11F31">
        <w:rPr>
          <w:rFonts w:cstheme="minorHAnsi"/>
          <w:b/>
          <w:sz w:val="24"/>
          <w:szCs w:val="24"/>
          <w:lang w:val="pt-BR"/>
        </w:rPr>
        <w:t xml:space="preserve">Diego de </w:t>
      </w:r>
      <w:proofErr w:type="spellStart"/>
      <w:r w:rsidR="00D11F31">
        <w:rPr>
          <w:rFonts w:cstheme="minorHAnsi"/>
          <w:b/>
          <w:sz w:val="24"/>
          <w:szCs w:val="24"/>
          <w:lang w:val="pt-BR"/>
        </w:rPr>
        <w:t>Jesús</w:t>
      </w:r>
      <w:proofErr w:type="spellEnd"/>
      <w:r w:rsidR="00D11F31">
        <w:rPr>
          <w:rFonts w:cstheme="minorHAnsi"/>
          <w:b/>
          <w:sz w:val="24"/>
          <w:szCs w:val="24"/>
          <w:lang w:val="pt-BR"/>
        </w:rPr>
        <w:t xml:space="preserve"> </w:t>
      </w:r>
      <w:proofErr w:type="spellStart"/>
      <w:r w:rsidR="00D11F31">
        <w:rPr>
          <w:rFonts w:cstheme="minorHAnsi"/>
          <w:b/>
          <w:sz w:val="24"/>
          <w:szCs w:val="24"/>
          <w:lang w:val="pt-BR"/>
        </w:rPr>
        <w:t>Losoya</w:t>
      </w:r>
      <w:proofErr w:type="spellEnd"/>
      <w:r w:rsidR="00D11F31">
        <w:rPr>
          <w:rFonts w:cstheme="minorHAnsi"/>
          <w:b/>
          <w:sz w:val="24"/>
          <w:szCs w:val="24"/>
          <w:lang w:val="pt-BR"/>
        </w:rPr>
        <w:t xml:space="preserve"> </w:t>
      </w:r>
      <w:proofErr w:type="spellStart"/>
      <w:r w:rsidR="00D11F31">
        <w:rPr>
          <w:rFonts w:cstheme="minorHAnsi"/>
          <w:b/>
          <w:sz w:val="24"/>
          <w:szCs w:val="24"/>
          <w:lang w:val="pt-BR"/>
        </w:rPr>
        <w:t>Sifuentes</w:t>
      </w:r>
      <w:proofErr w:type="spellEnd"/>
    </w:p>
    <w:p w14:paraId="0FB49952" w14:textId="4CC1B769" w:rsidR="00D11F31" w:rsidRPr="004923FF" w:rsidRDefault="00D11F31" w:rsidP="000126E4">
      <w:pPr>
        <w:spacing w:after="0" w:line="276" w:lineRule="auto"/>
        <w:ind w:right="49"/>
        <w:jc w:val="right"/>
        <w:rPr>
          <w:rFonts w:ascii="Times New Roman" w:hAnsi="Times New Roman" w:cs="Times New Roman"/>
          <w:sz w:val="24"/>
          <w:szCs w:val="24"/>
        </w:rPr>
      </w:pPr>
      <w:r>
        <w:rPr>
          <w:rFonts w:ascii="Times New Roman" w:hAnsi="Times New Roman" w:cs="Times New Roman"/>
          <w:sz w:val="24"/>
          <w:szCs w:val="24"/>
        </w:rPr>
        <w:t>Instituto Tecnológico de Piedras Negras</w:t>
      </w:r>
      <w:r w:rsidRPr="004923FF">
        <w:rPr>
          <w:rFonts w:ascii="Times New Roman" w:hAnsi="Times New Roman" w:cs="Times New Roman"/>
          <w:sz w:val="24"/>
          <w:szCs w:val="24"/>
        </w:rPr>
        <w:t xml:space="preserve">, </w:t>
      </w:r>
      <w:r w:rsidR="00034CB2" w:rsidRPr="00034CB2">
        <w:rPr>
          <w:rFonts w:ascii="Times New Roman" w:hAnsi="Times New Roman" w:cs="Times New Roman"/>
          <w:sz w:val="24"/>
          <w:szCs w:val="24"/>
        </w:rPr>
        <w:t>Tecnológico Nacional de México</w:t>
      </w:r>
      <w:r w:rsidR="00034CB2" w:rsidRPr="004923FF">
        <w:rPr>
          <w:rFonts w:ascii="Times New Roman" w:hAnsi="Times New Roman" w:cs="Times New Roman"/>
          <w:sz w:val="24"/>
          <w:szCs w:val="24"/>
        </w:rPr>
        <w:t xml:space="preserve"> </w:t>
      </w:r>
      <w:proofErr w:type="spellStart"/>
      <w:r w:rsidRPr="004923FF">
        <w:rPr>
          <w:rFonts w:ascii="Times New Roman" w:hAnsi="Times New Roman" w:cs="Times New Roman"/>
          <w:sz w:val="24"/>
          <w:szCs w:val="24"/>
        </w:rPr>
        <w:t>México</w:t>
      </w:r>
      <w:proofErr w:type="spellEnd"/>
    </w:p>
    <w:p w14:paraId="1E6AA5F9" w14:textId="773A591C" w:rsidR="00D11F31" w:rsidRPr="000126E4" w:rsidRDefault="00D11F31" w:rsidP="000126E4">
      <w:pPr>
        <w:spacing w:after="0" w:line="276" w:lineRule="auto"/>
        <w:ind w:right="49"/>
        <w:jc w:val="right"/>
        <w:rPr>
          <w:color w:val="FF0000"/>
          <w:sz w:val="24"/>
          <w:szCs w:val="24"/>
        </w:rPr>
      </w:pPr>
      <w:r w:rsidRPr="000126E4">
        <w:rPr>
          <w:color w:val="FF0000"/>
          <w:sz w:val="24"/>
          <w:szCs w:val="24"/>
        </w:rPr>
        <w:t>diegojlosi@live.com.mx</w:t>
      </w:r>
    </w:p>
    <w:p w14:paraId="544EFA29" w14:textId="483F431C" w:rsidR="00D11F31" w:rsidRPr="00D44077" w:rsidRDefault="00D11F31" w:rsidP="000126E4">
      <w:pPr>
        <w:spacing w:after="0" w:line="276" w:lineRule="auto"/>
        <w:jc w:val="right"/>
        <w:rPr>
          <w:rFonts w:ascii="Times New Roman" w:hAnsi="Times New Roman" w:cs="Times New Roman"/>
          <w:bCs/>
          <w:sz w:val="24"/>
          <w:szCs w:val="24"/>
          <w:lang w:val="pt-BR"/>
        </w:rPr>
      </w:pPr>
      <w:bookmarkStart w:id="0" w:name="_Hlk155963264"/>
      <w:r w:rsidRPr="002826CF">
        <w:rPr>
          <w:rFonts w:ascii="Times New Roman" w:hAnsi="Times New Roman" w:cs="Times New Roman"/>
          <w:bCs/>
          <w:sz w:val="24"/>
          <w:szCs w:val="24"/>
          <w:lang w:val="pt-BR"/>
        </w:rPr>
        <w:t>https://orcid.org/0009-0006-6885-416X</w:t>
      </w:r>
    </w:p>
    <w:bookmarkEnd w:id="0"/>
    <w:p w14:paraId="24906183" w14:textId="4D22E333" w:rsidR="00D11F31" w:rsidRPr="004923FF" w:rsidRDefault="000126E4" w:rsidP="000126E4">
      <w:pPr>
        <w:spacing w:after="0" w:line="276" w:lineRule="auto"/>
        <w:ind w:right="49"/>
        <w:jc w:val="right"/>
        <w:rPr>
          <w:rFonts w:cstheme="minorHAnsi"/>
          <w:b/>
          <w:sz w:val="24"/>
          <w:szCs w:val="24"/>
          <w:lang w:val="pt-BR"/>
        </w:rPr>
      </w:pPr>
      <w:r>
        <w:rPr>
          <w:rFonts w:cstheme="minorHAnsi"/>
          <w:b/>
          <w:sz w:val="24"/>
          <w:szCs w:val="24"/>
          <w:lang w:val="pt-BR"/>
        </w:rPr>
        <w:br/>
      </w:r>
      <w:r w:rsidR="00D11F31">
        <w:rPr>
          <w:rFonts w:cstheme="minorHAnsi"/>
          <w:b/>
          <w:sz w:val="24"/>
          <w:szCs w:val="24"/>
          <w:lang w:val="pt-BR"/>
        </w:rPr>
        <w:t xml:space="preserve">Carlos </w:t>
      </w:r>
      <w:proofErr w:type="spellStart"/>
      <w:r w:rsidR="00D11F31">
        <w:rPr>
          <w:rFonts w:cstheme="minorHAnsi"/>
          <w:b/>
          <w:sz w:val="24"/>
          <w:szCs w:val="24"/>
          <w:lang w:val="pt-BR"/>
        </w:rPr>
        <w:t>Patiño</w:t>
      </w:r>
      <w:proofErr w:type="spellEnd"/>
      <w:r w:rsidR="00D11F31">
        <w:rPr>
          <w:rFonts w:cstheme="minorHAnsi"/>
          <w:b/>
          <w:sz w:val="24"/>
          <w:szCs w:val="24"/>
          <w:lang w:val="pt-BR"/>
        </w:rPr>
        <w:t xml:space="preserve"> Chávez</w:t>
      </w:r>
    </w:p>
    <w:p w14:paraId="51F99C41" w14:textId="4010270F" w:rsidR="00D11F31" w:rsidRPr="004923FF" w:rsidRDefault="00D11F31" w:rsidP="000126E4">
      <w:pPr>
        <w:spacing w:after="0" w:line="276" w:lineRule="auto"/>
        <w:ind w:right="49"/>
        <w:jc w:val="right"/>
        <w:rPr>
          <w:rFonts w:ascii="Times New Roman" w:hAnsi="Times New Roman" w:cs="Times New Roman"/>
          <w:sz w:val="24"/>
          <w:szCs w:val="24"/>
        </w:rPr>
      </w:pPr>
      <w:r>
        <w:rPr>
          <w:rFonts w:ascii="Times New Roman" w:hAnsi="Times New Roman" w:cs="Times New Roman"/>
          <w:sz w:val="24"/>
          <w:szCs w:val="24"/>
        </w:rPr>
        <w:t>Instituto Tecnológico de Piedras Negras</w:t>
      </w:r>
      <w:r w:rsidRPr="004923FF">
        <w:rPr>
          <w:rFonts w:ascii="Times New Roman" w:hAnsi="Times New Roman" w:cs="Times New Roman"/>
          <w:sz w:val="24"/>
          <w:szCs w:val="24"/>
        </w:rPr>
        <w:t xml:space="preserve">, </w:t>
      </w:r>
      <w:r w:rsidR="00034CB2" w:rsidRPr="00034CB2">
        <w:rPr>
          <w:rFonts w:ascii="Times New Roman" w:hAnsi="Times New Roman" w:cs="Times New Roman"/>
          <w:sz w:val="24"/>
          <w:szCs w:val="24"/>
        </w:rPr>
        <w:t>Tecnológico Nacional de México</w:t>
      </w:r>
      <w:r w:rsidR="00034CB2">
        <w:rPr>
          <w:rFonts w:ascii="Times New Roman" w:hAnsi="Times New Roman" w:cs="Times New Roman"/>
          <w:sz w:val="24"/>
          <w:szCs w:val="24"/>
        </w:rPr>
        <w:t xml:space="preserve">, </w:t>
      </w:r>
      <w:r w:rsidRPr="004923FF">
        <w:rPr>
          <w:rFonts w:ascii="Times New Roman" w:hAnsi="Times New Roman" w:cs="Times New Roman"/>
          <w:sz w:val="24"/>
          <w:szCs w:val="24"/>
        </w:rPr>
        <w:t>México</w:t>
      </w:r>
    </w:p>
    <w:p w14:paraId="6FEC5642" w14:textId="144E4B01" w:rsidR="00D11F31" w:rsidRPr="000126E4" w:rsidRDefault="00D11F31" w:rsidP="000126E4">
      <w:pPr>
        <w:spacing w:after="0" w:line="276" w:lineRule="auto"/>
        <w:ind w:right="49"/>
        <w:jc w:val="right"/>
        <w:rPr>
          <w:sz w:val="24"/>
          <w:szCs w:val="24"/>
        </w:rPr>
      </w:pPr>
      <w:r w:rsidRPr="000126E4">
        <w:rPr>
          <w:color w:val="FF0000"/>
          <w:sz w:val="24"/>
          <w:szCs w:val="24"/>
        </w:rPr>
        <w:t>patino_c@hotmail.com</w:t>
      </w:r>
    </w:p>
    <w:p w14:paraId="58B60A5A" w14:textId="219DD2C9" w:rsidR="00D11F31" w:rsidRDefault="009A6109" w:rsidP="000126E4">
      <w:pPr>
        <w:spacing w:after="0" w:line="276" w:lineRule="auto"/>
        <w:jc w:val="right"/>
        <w:rPr>
          <w:rFonts w:ascii="Times New Roman" w:hAnsi="Times New Roman" w:cs="Times New Roman"/>
          <w:bCs/>
          <w:sz w:val="24"/>
          <w:szCs w:val="24"/>
          <w:lang w:val="pt-BR"/>
        </w:rPr>
      </w:pPr>
      <w:r w:rsidRPr="002826CF">
        <w:rPr>
          <w:rFonts w:ascii="Times New Roman" w:hAnsi="Times New Roman" w:cs="Times New Roman"/>
          <w:bCs/>
          <w:sz w:val="24"/>
          <w:szCs w:val="24"/>
          <w:lang w:val="pt-BR"/>
        </w:rPr>
        <w:t>https://orcid.org/0009-000</w:t>
      </w:r>
      <w:r>
        <w:rPr>
          <w:rFonts w:ascii="Times New Roman" w:hAnsi="Times New Roman" w:cs="Times New Roman"/>
          <w:bCs/>
          <w:sz w:val="24"/>
          <w:szCs w:val="24"/>
          <w:lang w:val="pt-BR"/>
        </w:rPr>
        <w:t>9</w:t>
      </w:r>
      <w:r w:rsidRPr="002826CF">
        <w:rPr>
          <w:rFonts w:ascii="Times New Roman" w:hAnsi="Times New Roman" w:cs="Times New Roman"/>
          <w:bCs/>
          <w:sz w:val="24"/>
          <w:szCs w:val="24"/>
          <w:lang w:val="pt-BR"/>
        </w:rPr>
        <w:t>-</w:t>
      </w:r>
      <w:r>
        <w:rPr>
          <w:rFonts w:ascii="Times New Roman" w:hAnsi="Times New Roman" w:cs="Times New Roman"/>
          <w:bCs/>
          <w:sz w:val="24"/>
          <w:szCs w:val="24"/>
          <w:lang w:val="pt-BR"/>
        </w:rPr>
        <w:t>2058</w:t>
      </w:r>
      <w:r w:rsidRPr="002826CF">
        <w:rPr>
          <w:rFonts w:ascii="Times New Roman" w:hAnsi="Times New Roman" w:cs="Times New Roman"/>
          <w:bCs/>
          <w:sz w:val="24"/>
          <w:szCs w:val="24"/>
          <w:lang w:val="pt-BR"/>
        </w:rPr>
        <w:t>-</w:t>
      </w:r>
      <w:r>
        <w:rPr>
          <w:rFonts w:ascii="Times New Roman" w:hAnsi="Times New Roman" w:cs="Times New Roman"/>
          <w:bCs/>
          <w:sz w:val="24"/>
          <w:szCs w:val="24"/>
          <w:lang w:val="pt-BR"/>
        </w:rPr>
        <w:t>0181</w:t>
      </w:r>
    </w:p>
    <w:p w14:paraId="5E3145B7" w14:textId="4E73063A" w:rsidR="009A6109" w:rsidRPr="004923FF" w:rsidRDefault="000126E4" w:rsidP="000126E4">
      <w:pPr>
        <w:spacing w:after="0" w:line="276" w:lineRule="auto"/>
        <w:ind w:right="49"/>
        <w:jc w:val="right"/>
        <w:rPr>
          <w:rFonts w:cstheme="minorHAnsi"/>
          <w:b/>
          <w:sz w:val="24"/>
          <w:szCs w:val="24"/>
          <w:lang w:val="pt-BR"/>
        </w:rPr>
      </w:pPr>
      <w:r>
        <w:rPr>
          <w:rFonts w:cstheme="minorHAnsi"/>
          <w:b/>
          <w:sz w:val="24"/>
          <w:szCs w:val="24"/>
          <w:lang w:val="pt-BR"/>
        </w:rPr>
        <w:br/>
      </w:r>
      <w:r w:rsidR="009A6109">
        <w:rPr>
          <w:rFonts w:cstheme="minorHAnsi"/>
          <w:b/>
          <w:sz w:val="24"/>
          <w:szCs w:val="24"/>
          <w:lang w:val="pt-BR"/>
        </w:rPr>
        <w:t xml:space="preserve">Paula Graciela </w:t>
      </w:r>
      <w:proofErr w:type="spellStart"/>
      <w:r w:rsidR="009A6109">
        <w:rPr>
          <w:rFonts w:cstheme="minorHAnsi"/>
          <w:b/>
          <w:sz w:val="24"/>
          <w:szCs w:val="24"/>
          <w:lang w:val="pt-BR"/>
        </w:rPr>
        <w:t>Vázquez</w:t>
      </w:r>
      <w:proofErr w:type="spellEnd"/>
      <w:r w:rsidR="009A6109">
        <w:rPr>
          <w:rFonts w:cstheme="minorHAnsi"/>
          <w:b/>
          <w:sz w:val="24"/>
          <w:szCs w:val="24"/>
          <w:lang w:val="pt-BR"/>
        </w:rPr>
        <w:t xml:space="preserve"> de </w:t>
      </w:r>
      <w:proofErr w:type="spellStart"/>
      <w:r w:rsidR="009A6109">
        <w:rPr>
          <w:rFonts w:cstheme="minorHAnsi"/>
          <w:b/>
          <w:sz w:val="24"/>
          <w:szCs w:val="24"/>
          <w:lang w:val="pt-BR"/>
        </w:rPr>
        <w:t>la</w:t>
      </w:r>
      <w:proofErr w:type="spellEnd"/>
      <w:r w:rsidR="009A6109">
        <w:rPr>
          <w:rFonts w:cstheme="minorHAnsi"/>
          <w:b/>
          <w:sz w:val="24"/>
          <w:szCs w:val="24"/>
          <w:lang w:val="pt-BR"/>
        </w:rPr>
        <w:t xml:space="preserve"> Garza</w:t>
      </w:r>
    </w:p>
    <w:p w14:paraId="234C78F7" w14:textId="0144CB3B" w:rsidR="009A6109" w:rsidRPr="004923FF" w:rsidRDefault="009A6109" w:rsidP="000126E4">
      <w:pPr>
        <w:spacing w:after="0" w:line="276" w:lineRule="auto"/>
        <w:ind w:right="49"/>
        <w:jc w:val="right"/>
        <w:rPr>
          <w:rFonts w:ascii="Times New Roman" w:hAnsi="Times New Roman" w:cs="Times New Roman"/>
          <w:sz w:val="24"/>
          <w:szCs w:val="24"/>
        </w:rPr>
      </w:pPr>
      <w:r>
        <w:rPr>
          <w:rFonts w:ascii="Times New Roman" w:hAnsi="Times New Roman" w:cs="Times New Roman"/>
          <w:sz w:val="24"/>
          <w:szCs w:val="24"/>
        </w:rPr>
        <w:t>Instituto Tecnológico de Piedras Negras</w:t>
      </w:r>
      <w:r w:rsidRPr="004923FF">
        <w:rPr>
          <w:rFonts w:ascii="Times New Roman" w:hAnsi="Times New Roman" w:cs="Times New Roman"/>
          <w:sz w:val="24"/>
          <w:szCs w:val="24"/>
        </w:rPr>
        <w:t xml:space="preserve">, </w:t>
      </w:r>
      <w:r w:rsidR="00034CB2" w:rsidRPr="00034CB2">
        <w:rPr>
          <w:rFonts w:ascii="Times New Roman" w:hAnsi="Times New Roman" w:cs="Times New Roman"/>
          <w:sz w:val="24"/>
          <w:szCs w:val="24"/>
        </w:rPr>
        <w:t>Tecnológico Nacional de México</w:t>
      </w:r>
      <w:r w:rsidR="00034CB2" w:rsidRPr="004923FF">
        <w:rPr>
          <w:rFonts w:ascii="Times New Roman" w:hAnsi="Times New Roman" w:cs="Times New Roman"/>
          <w:sz w:val="24"/>
          <w:szCs w:val="24"/>
        </w:rPr>
        <w:t xml:space="preserve"> </w:t>
      </w:r>
      <w:proofErr w:type="spellStart"/>
      <w:r w:rsidRPr="004923FF">
        <w:rPr>
          <w:rFonts w:ascii="Times New Roman" w:hAnsi="Times New Roman" w:cs="Times New Roman"/>
          <w:sz w:val="24"/>
          <w:szCs w:val="24"/>
        </w:rPr>
        <w:t>México</w:t>
      </w:r>
      <w:proofErr w:type="spellEnd"/>
    </w:p>
    <w:p w14:paraId="47C95C65" w14:textId="0E7AB887" w:rsidR="009A6109" w:rsidRPr="000126E4" w:rsidRDefault="009A6109" w:rsidP="000126E4">
      <w:pPr>
        <w:spacing w:after="0" w:line="276" w:lineRule="auto"/>
        <w:ind w:right="49"/>
        <w:jc w:val="right"/>
        <w:rPr>
          <w:sz w:val="24"/>
          <w:szCs w:val="24"/>
        </w:rPr>
      </w:pPr>
      <w:r w:rsidRPr="000126E4">
        <w:rPr>
          <w:color w:val="FF0000"/>
          <w:sz w:val="24"/>
          <w:szCs w:val="24"/>
        </w:rPr>
        <w:t>paulaitpn@gmail.com</w:t>
      </w:r>
    </w:p>
    <w:p w14:paraId="12EA5F2B" w14:textId="5E4A82E1" w:rsidR="009A6109" w:rsidRDefault="009A6109" w:rsidP="000126E4">
      <w:pPr>
        <w:spacing w:after="0" w:line="276" w:lineRule="auto"/>
        <w:jc w:val="right"/>
        <w:rPr>
          <w:rFonts w:ascii="Times New Roman" w:hAnsi="Times New Roman" w:cs="Times New Roman"/>
          <w:bCs/>
          <w:sz w:val="24"/>
          <w:szCs w:val="24"/>
          <w:lang w:val="pt-BR"/>
        </w:rPr>
      </w:pPr>
      <w:r w:rsidRPr="002826CF">
        <w:rPr>
          <w:rFonts w:ascii="Times New Roman" w:hAnsi="Times New Roman" w:cs="Times New Roman"/>
          <w:bCs/>
          <w:sz w:val="24"/>
          <w:szCs w:val="24"/>
          <w:lang w:val="pt-BR"/>
        </w:rPr>
        <w:t>https://orcid.org/0009-00</w:t>
      </w:r>
      <w:r>
        <w:rPr>
          <w:rFonts w:ascii="Times New Roman" w:hAnsi="Times New Roman" w:cs="Times New Roman"/>
          <w:bCs/>
          <w:sz w:val="24"/>
          <w:szCs w:val="24"/>
          <w:lang w:val="pt-BR"/>
        </w:rPr>
        <w:t>03</w:t>
      </w:r>
      <w:r w:rsidRPr="002826CF">
        <w:rPr>
          <w:rFonts w:ascii="Times New Roman" w:hAnsi="Times New Roman" w:cs="Times New Roman"/>
          <w:bCs/>
          <w:sz w:val="24"/>
          <w:szCs w:val="24"/>
          <w:lang w:val="pt-BR"/>
        </w:rPr>
        <w:t>-</w:t>
      </w:r>
      <w:r>
        <w:rPr>
          <w:rFonts w:ascii="Times New Roman" w:hAnsi="Times New Roman" w:cs="Times New Roman"/>
          <w:bCs/>
          <w:sz w:val="24"/>
          <w:szCs w:val="24"/>
          <w:lang w:val="pt-BR"/>
        </w:rPr>
        <w:t>0446</w:t>
      </w:r>
      <w:r w:rsidRPr="002826CF">
        <w:rPr>
          <w:rFonts w:ascii="Times New Roman" w:hAnsi="Times New Roman" w:cs="Times New Roman"/>
          <w:bCs/>
          <w:sz w:val="24"/>
          <w:szCs w:val="24"/>
          <w:lang w:val="pt-BR"/>
        </w:rPr>
        <w:t>-</w:t>
      </w:r>
      <w:r>
        <w:rPr>
          <w:rFonts w:ascii="Times New Roman" w:hAnsi="Times New Roman" w:cs="Times New Roman"/>
          <w:bCs/>
          <w:sz w:val="24"/>
          <w:szCs w:val="24"/>
          <w:lang w:val="pt-BR"/>
        </w:rPr>
        <w:t>8030</w:t>
      </w:r>
    </w:p>
    <w:p w14:paraId="59DF2092" w14:textId="5FF15495" w:rsidR="009A6109" w:rsidRDefault="009A6109" w:rsidP="009A6109">
      <w:pPr>
        <w:spacing w:after="0" w:line="276" w:lineRule="auto"/>
        <w:ind w:right="49"/>
        <w:jc w:val="right"/>
        <w:rPr>
          <w:rFonts w:ascii="Times New Roman" w:hAnsi="Times New Roman" w:cs="Times New Roman"/>
          <w:bCs/>
          <w:sz w:val="24"/>
          <w:szCs w:val="24"/>
          <w:lang w:val="pt-BR"/>
        </w:rPr>
      </w:pPr>
    </w:p>
    <w:p w14:paraId="4846C646" w14:textId="6CA08359" w:rsidR="009A6109" w:rsidRDefault="009A6109" w:rsidP="009A6109">
      <w:pPr>
        <w:spacing w:after="0" w:line="276" w:lineRule="auto"/>
        <w:ind w:right="49"/>
        <w:jc w:val="right"/>
        <w:rPr>
          <w:rFonts w:ascii="Times New Roman" w:hAnsi="Times New Roman" w:cs="Times New Roman"/>
          <w:bCs/>
          <w:sz w:val="24"/>
          <w:szCs w:val="24"/>
          <w:lang w:val="pt-BR"/>
        </w:rPr>
      </w:pPr>
    </w:p>
    <w:p w14:paraId="77777911" w14:textId="77777777" w:rsidR="00CA3F8D" w:rsidRPr="004923FF" w:rsidRDefault="00FB047E" w:rsidP="004923FF">
      <w:pPr>
        <w:spacing w:after="0" w:line="360" w:lineRule="auto"/>
        <w:rPr>
          <w:rFonts w:cstheme="minorHAnsi"/>
          <w:b/>
          <w:bCs/>
          <w:sz w:val="28"/>
          <w:szCs w:val="24"/>
        </w:rPr>
      </w:pPr>
      <w:r w:rsidRPr="004923FF">
        <w:rPr>
          <w:rFonts w:cstheme="minorHAnsi"/>
          <w:b/>
          <w:bCs/>
          <w:sz w:val="28"/>
          <w:szCs w:val="24"/>
        </w:rPr>
        <w:lastRenderedPageBreak/>
        <w:t>R</w:t>
      </w:r>
      <w:r w:rsidR="00CA3F8D" w:rsidRPr="004923FF">
        <w:rPr>
          <w:rFonts w:cstheme="minorHAnsi"/>
          <w:b/>
          <w:bCs/>
          <w:sz w:val="28"/>
          <w:szCs w:val="24"/>
        </w:rPr>
        <w:t>esumen</w:t>
      </w:r>
    </w:p>
    <w:p w14:paraId="7506788E" w14:textId="142C85E2" w:rsidR="00A77AC9" w:rsidRPr="00D42706" w:rsidRDefault="004D37D4" w:rsidP="000126E4">
      <w:p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 xml:space="preserve">En el proceso de desarrollo de un </w:t>
      </w:r>
      <w:proofErr w:type="spellStart"/>
      <w:r>
        <w:rPr>
          <w:rFonts w:ascii="Times New Roman" w:hAnsi="Times New Roman" w:cs="Times New Roman"/>
          <w:sz w:val="24"/>
          <w:szCs w:val="24"/>
        </w:rPr>
        <w:t>n</w:t>
      </w:r>
      <w:r w:rsidRPr="00DE6DA7">
        <w:rPr>
          <w:rFonts w:ascii="Times New Roman" w:hAnsi="Times New Roman" w:cs="Times New Roman"/>
          <w:sz w:val="24"/>
          <w:szCs w:val="24"/>
        </w:rPr>
        <w:t>anorecubrimiento</w:t>
      </w:r>
      <w:proofErr w:type="spellEnd"/>
      <w:r w:rsidRPr="00DE6DA7">
        <w:rPr>
          <w:rFonts w:ascii="Times New Roman" w:hAnsi="Times New Roman" w:cs="Times New Roman"/>
          <w:sz w:val="24"/>
          <w:szCs w:val="24"/>
        </w:rPr>
        <w:t xml:space="preserve"> o un recubrimiento hidrofóbico, </w:t>
      </w:r>
      <w:r>
        <w:rPr>
          <w:rFonts w:ascii="Times New Roman" w:hAnsi="Times New Roman" w:cs="Times New Roman"/>
          <w:sz w:val="24"/>
          <w:szCs w:val="24"/>
        </w:rPr>
        <w:t>se debe medir y verificar</w:t>
      </w:r>
      <w:r w:rsidRPr="00DE6DA7">
        <w:rPr>
          <w:rFonts w:ascii="Times New Roman" w:hAnsi="Times New Roman" w:cs="Times New Roman"/>
          <w:sz w:val="24"/>
          <w:szCs w:val="24"/>
        </w:rPr>
        <w:t xml:space="preserve"> </w:t>
      </w:r>
      <w:r>
        <w:rPr>
          <w:rFonts w:ascii="Times New Roman" w:hAnsi="Times New Roman" w:cs="Times New Roman"/>
          <w:sz w:val="24"/>
          <w:szCs w:val="24"/>
        </w:rPr>
        <w:t>distintivos</w:t>
      </w:r>
      <w:r w:rsidRPr="00DE6DA7">
        <w:rPr>
          <w:rFonts w:ascii="Times New Roman" w:hAnsi="Times New Roman" w:cs="Times New Roman"/>
          <w:sz w:val="24"/>
          <w:szCs w:val="24"/>
        </w:rPr>
        <w:t xml:space="preserve"> parámetros </w:t>
      </w:r>
      <w:r>
        <w:rPr>
          <w:rFonts w:ascii="Times New Roman" w:hAnsi="Times New Roman" w:cs="Times New Roman"/>
          <w:sz w:val="24"/>
          <w:szCs w:val="24"/>
        </w:rPr>
        <w:t>para asegurar</w:t>
      </w:r>
      <w:r w:rsidRPr="00DE6DA7">
        <w:rPr>
          <w:rFonts w:ascii="Times New Roman" w:hAnsi="Times New Roman" w:cs="Times New Roman"/>
          <w:sz w:val="24"/>
          <w:szCs w:val="24"/>
        </w:rPr>
        <w:t xml:space="preserve"> </w:t>
      </w:r>
      <w:r>
        <w:rPr>
          <w:rFonts w:ascii="Times New Roman" w:hAnsi="Times New Roman" w:cs="Times New Roman"/>
          <w:sz w:val="24"/>
          <w:szCs w:val="24"/>
        </w:rPr>
        <w:t>su</w:t>
      </w:r>
      <w:r w:rsidRPr="00DE6DA7">
        <w:rPr>
          <w:rFonts w:ascii="Times New Roman" w:hAnsi="Times New Roman" w:cs="Times New Roman"/>
          <w:sz w:val="24"/>
          <w:szCs w:val="24"/>
        </w:rPr>
        <w:t xml:space="preserve"> eficacia y funcionamiento adecuado. Este procedimiento adquiere una importancia significativa, ya que determinará el éxito o fracaso del producto en comparación con sus competidores. Entre los parámetros relevantes se encuentra el ángulo de contacto entre el fluido y la superficie, el cual proporcionará información acerca de la capacidad de repeler el líquido por parte de la fórmula desarrollada por la empresa, </w:t>
      </w:r>
      <w:r>
        <w:rPr>
          <w:rFonts w:ascii="Times New Roman" w:hAnsi="Times New Roman" w:cs="Times New Roman"/>
          <w:sz w:val="24"/>
          <w:szCs w:val="24"/>
        </w:rPr>
        <w:t>lo cual sirve para determinar</w:t>
      </w:r>
      <w:r w:rsidRPr="00DE6DA7">
        <w:rPr>
          <w:rFonts w:ascii="Times New Roman" w:hAnsi="Times New Roman" w:cs="Times New Roman"/>
          <w:sz w:val="24"/>
          <w:szCs w:val="24"/>
        </w:rPr>
        <w:t xml:space="preserve"> su calidad o la necesidad de perfeccionamiento.</w:t>
      </w:r>
      <w:r>
        <w:rPr>
          <w:rFonts w:ascii="Times New Roman" w:hAnsi="Times New Roman" w:cs="Times New Roman"/>
          <w:sz w:val="24"/>
          <w:szCs w:val="24"/>
        </w:rPr>
        <w:t xml:space="preserve"> Por eso, l</w:t>
      </w:r>
      <w:r w:rsidRPr="00DE6DA7">
        <w:rPr>
          <w:rFonts w:ascii="Times New Roman" w:hAnsi="Times New Roman" w:cs="Times New Roman"/>
          <w:sz w:val="24"/>
          <w:szCs w:val="24"/>
        </w:rPr>
        <w:t xml:space="preserve">a </w:t>
      </w:r>
      <w:r>
        <w:rPr>
          <w:rFonts w:ascii="Times New Roman" w:hAnsi="Times New Roman" w:cs="Times New Roman"/>
          <w:sz w:val="24"/>
          <w:szCs w:val="24"/>
        </w:rPr>
        <w:t xml:space="preserve">presente </w:t>
      </w:r>
      <w:r w:rsidRPr="00DE6DA7">
        <w:rPr>
          <w:rFonts w:ascii="Times New Roman" w:hAnsi="Times New Roman" w:cs="Times New Roman"/>
          <w:sz w:val="24"/>
          <w:szCs w:val="24"/>
        </w:rPr>
        <w:t>investigación tiene como objetivo proponer una alternativa de solución</w:t>
      </w:r>
      <w:r>
        <w:rPr>
          <w:rFonts w:ascii="Times New Roman" w:hAnsi="Times New Roman" w:cs="Times New Roman"/>
          <w:sz w:val="24"/>
          <w:szCs w:val="24"/>
        </w:rPr>
        <w:t xml:space="preserve"> que sea</w:t>
      </w:r>
      <w:r w:rsidRPr="00DE6DA7">
        <w:rPr>
          <w:rFonts w:ascii="Times New Roman" w:hAnsi="Times New Roman" w:cs="Times New Roman"/>
          <w:sz w:val="24"/>
          <w:szCs w:val="24"/>
        </w:rPr>
        <w:t xml:space="preserve"> mediante un estudio Gage R&amp;R </w:t>
      </w:r>
      <w:r>
        <w:rPr>
          <w:rFonts w:ascii="Times New Roman" w:hAnsi="Times New Roman" w:cs="Times New Roman"/>
          <w:sz w:val="24"/>
          <w:szCs w:val="24"/>
        </w:rPr>
        <w:t>para que luego</w:t>
      </w:r>
      <w:r w:rsidRPr="00DE6DA7">
        <w:rPr>
          <w:rFonts w:ascii="Times New Roman" w:hAnsi="Times New Roman" w:cs="Times New Roman"/>
          <w:sz w:val="24"/>
          <w:szCs w:val="24"/>
        </w:rPr>
        <w:t xml:space="preserve"> </w:t>
      </w:r>
      <w:r>
        <w:rPr>
          <w:rFonts w:ascii="Times New Roman" w:hAnsi="Times New Roman" w:cs="Times New Roman"/>
          <w:sz w:val="24"/>
          <w:szCs w:val="24"/>
        </w:rPr>
        <w:t>sea</w:t>
      </w:r>
      <w:r w:rsidRPr="00DE6DA7">
        <w:rPr>
          <w:rFonts w:ascii="Times New Roman" w:hAnsi="Times New Roman" w:cs="Times New Roman"/>
          <w:sz w:val="24"/>
          <w:szCs w:val="24"/>
        </w:rPr>
        <w:t xml:space="preserve"> estandarizada</w:t>
      </w:r>
      <w:r>
        <w:rPr>
          <w:rFonts w:ascii="Times New Roman" w:hAnsi="Times New Roman" w:cs="Times New Roman"/>
          <w:sz w:val="24"/>
          <w:szCs w:val="24"/>
        </w:rPr>
        <w:t xml:space="preserve"> para generar </w:t>
      </w:r>
      <w:r w:rsidRPr="00DE6DA7">
        <w:rPr>
          <w:rFonts w:ascii="Times New Roman" w:hAnsi="Times New Roman" w:cs="Times New Roman"/>
          <w:sz w:val="24"/>
          <w:szCs w:val="24"/>
        </w:rPr>
        <w:t xml:space="preserve">mejoras económicas. </w:t>
      </w:r>
      <w:r>
        <w:rPr>
          <w:rFonts w:ascii="Times New Roman" w:hAnsi="Times New Roman" w:cs="Times New Roman"/>
          <w:sz w:val="24"/>
          <w:szCs w:val="24"/>
        </w:rPr>
        <w:t xml:space="preserve">Para ello, se diseñó </w:t>
      </w:r>
      <w:r w:rsidRPr="00DE6DA7">
        <w:rPr>
          <w:rFonts w:ascii="Times New Roman" w:hAnsi="Times New Roman" w:cs="Times New Roman"/>
          <w:sz w:val="24"/>
          <w:szCs w:val="24"/>
        </w:rPr>
        <w:t xml:space="preserve">una investigación mixta de carácter explicativo y correlacional, </w:t>
      </w:r>
      <w:r>
        <w:rPr>
          <w:rFonts w:ascii="Times New Roman" w:hAnsi="Times New Roman" w:cs="Times New Roman"/>
          <w:sz w:val="24"/>
          <w:szCs w:val="24"/>
        </w:rPr>
        <w:t>con</w:t>
      </w:r>
      <w:r w:rsidRPr="00DE6DA7">
        <w:rPr>
          <w:rFonts w:ascii="Times New Roman" w:hAnsi="Times New Roman" w:cs="Times New Roman"/>
          <w:sz w:val="24"/>
          <w:szCs w:val="24"/>
        </w:rPr>
        <w:t xml:space="preserve"> enfoque cuantitativo.</w:t>
      </w:r>
      <w:r>
        <w:rPr>
          <w:rFonts w:ascii="Times New Roman" w:hAnsi="Times New Roman" w:cs="Times New Roman"/>
          <w:sz w:val="24"/>
          <w:szCs w:val="24"/>
        </w:rPr>
        <w:t xml:space="preserve"> </w:t>
      </w:r>
      <w:r w:rsidRPr="00DE6DA7">
        <w:rPr>
          <w:rFonts w:ascii="Times New Roman" w:hAnsi="Times New Roman" w:cs="Times New Roman"/>
          <w:sz w:val="24"/>
          <w:szCs w:val="24"/>
        </w:rPr>
        <w:t>A pesar de la existencia de un amplio campo de investigación y oportunidades de aplicación en el estudio de los ángulos de contacto en la actualidad, se observa una carencia de herramientas o soluciones específicas para estudiar y medir este principio</w:t>
      </w:r>
      <w:r>
        <w:rPr>
          <w:rFonts w:ascii="Times New Roman" w:hAnsi="Times New Roman" w:cs="Times New Roman"/>
          <w:sz w:val="24"/>
          <w:szCs w:val="24"/>
        </w:rPr>
        <w:t xml:space="preserve">, lo cual debe ser atendido para </w:t>
      </w:r>
      <w:r w:rsidRPr="00DE6DA7">
        <w:rPr>
          <w:rFonts w:ascii="Times New Roman" w:hAnsi="Times New Roman" w:cs="Times New Roman"/>
          <w:sz w:val="24"/>
          <w:szCs w:val="24"/>
        </w:rPr>
        <w:t>abordar el estudio y la evaluación de dicho fenómeno.</w:t>
      </w:r>
    </w:p>
    <w:p w14:paraId="7716F66E" w14:textId="146A02D8" w:rsidR="00A22771" w:rsidRPr="00D42706" w:rsidRDefault="002A06F8" w:rsidP="00CF207E">
      <w:pPr>
        <w:spacing w:after="0" w:line="360" w:lineRule="auto"/>
        <w:jc w:val="both"/>
        <w:rPr>
          <w:rFonts w:ascii="Times New Roman" w:hAnsi="Times New Roman" w:cs="Times New Roman"/>
          <w:sz w:val="24"/>
          <w:szCs w:val="24"/>
        </w:rPr>
      </w:pPr>
      <w:r w:rsidRPr="004923FF">
        <w:rPr>
          <w:rFonts w:cstheme="minorHAnsi"/>
          <w:b/>
          <w:bCs/>
          <w:sz w:val="28"/>
          <w:szCs w:val="24"/>
        </w:rPr>
        <w:t>Palabras clave:</w:t>
      </w:r>
      <w:r w:rsidR="008E7DF9" w:rsidRPr="00D42706">
        <w:rPr>
          <w:rFonts w:ascii="Times New Roman" w:hAnsi="Times New Roman" w:cs="Times New Roman"/>
          <w:sz w:val="24"/>
          <w:szCs w:val="24"/>
        </w:rPr>
        <w:t xml:space="preserve"> </w:t>
      </w:r>
      <w:r w:rsidR="002E6A4A">
        <w:rPr>
          <w:rFonts w:ascii="Times New Roman" w:hAnsi="Times New Roman" w:cs="Times New Roman"/>
          <w:sz w:val="24"/>
          <w:szCs w:val="24"/>
        </w:rPr>
        <w:t>ángulo de contacto</w:t>
      </w:r>
      <w:r w:rsidR="008E7DF9" w:rsidRPr="00D42706">
        <w:rPr>
          <w:rFonts w:ascii="Times New Roman" w:hAnsi="Times New Roman" w:cs="Times New Roman"/>
          <w:sz w:val="24"/>
          <w:szCs w:val="24"/>
        </w:rPr>
        <w:t>,</w:t>
      </w:r>
      <w:r w:rsidRPr="00D42706">
        <w:rPr>
          <w:rFonts w:ascii="Times New Roman" w:hAnsi="Times New Roman" w:cs="Times New Roman"/>
          <w:sz w:val="24"/>
          <w:szCs w:val="24"/>
        </w:rPr>
        <w:t xml:space="preserve"> </w:t>
      </w:r>
      <w:r w:rsidR="002E6A4A">
        <w:rPr>
          <w:rFonts w:ascii="Times New Roman" w:hAnsi="Times New Roman" w:cs="Times New Roman"/>
          <w:sz w:val="24"/>
          <w:szCs w:val="24"/>
        </w:rPr>
        <w:t>estudio Gage R&amp;R</w:t>
      </w:r>
      <w:r w:rsidR="008E7DF9" w:rsidRPr="00D42706">
        <w:rPr>
          <w:rFonts w:ascii="Times New Roman" w:hAnsi="Times New Roman" w:cs="Times New Roman"/>
          <w:sz w:val="24"/>
          <w:szCs w:val="24"/>
        </w:rPr>
        <w:t xml:space="preserve">, </w:t>
      </w:r>
      <w:r w:rsidR="00840A2C">
        <w:rPr>
          <w:rFonts w:ascii="Times New Roman" w:hAnsi="Times New Roman" w:cs="Times New Roman"/>
          <w:sz w:val="24"/>
          <w:szCs w:val="24"/>
        </w:rPr>
        <w:t>alternativa</w:t>
      </w:r>
      <w:r w:rsidRPr="00D42706">
        <w:rPr>
          <w:rFonts w:ascii="Times New Roman" w:hAnsi="Times New Roman" w:cs="Times New Roman"/>
          <w:sz w:val="24"/>
          <w:szCs w:val="24"/>
        </w:rPr>
        <w:t xml:space="preserve">, </w:t>
      </w:r>
      <w:r w:rsidR="00840A2C">
        <w:rPr>
          <w:rFonts w:ascii="Times New Roman" w:hAnsi="Times New Roman" w:cs="Times New Roman"/>
          <w:sz w:val="24"/>
          <w:szCs w:val="24"/>
        </w:rPr>
        <w:t>recubrimientos hidrofóbicos</w:t>
      </w:r>
      <w:r w:rsidRPr="00D42706">
        <w:rPr>
          <w:rFonts w:ascii="Times New Roman" w:hAnsi="Times New Roman" w:cs="Times New Roman"/>
          <w:sz w:val="24"/>
          <w:szCs w:val="24"/>
        </w:rPr>
        <w:t>.</w:t>
      </w:r>
    </w:p>
    <w:p w14:paraId="2EEDDBC0" w14:textId="77777777" w:rsidR="002A06F8" w:rsidRPr="00D42706" w:rsidRDefault="002A06F8" w:rsidP="00CF207E">
      <w:pPr>
        <w:spacing w:after="0" w:line="360" w:lineRule="auto"/>
        <w:jc w:val="both"/>
        <w:rPr>
          <w:rFonts w:ascii="Times New Roman" w:hAnsi="Times New Roman" w:cs="Times New Roman"/>
          <w:sz w:val="24"/>
          <w:szCs w:val="24"/>
        </w:rPr>
      </w:pPr>
    </w:p>
    <w:p w14:paraId="65E12617" w14:textId="216DFB6E" w:rsidR="00A22771" w:rsidRPr="00450805" w:rsidRDefault="00A22771" w:rsidP="00CF207E">
      <w:pPr>
        <w:spacing w:after="0" w:line="360" w:lineRule="auto"/>
        <w:rPr>
          <w:rFonts w:cstheme="minorHAnsi"/>
          <w:b/>
          <w:bCs/>
          <w:sz w:val="28"/>
          <w:szCs w:val="24"/>
          <w:lang w:val="en-US"/>
        </w:rPr>
      </w:pPr>
      <w:r w:rsidRPr="00450805">
        <w:rPr>
          <w:rFonts w:cstheme="minorHAnsi"/>
          <w:b/>
          <w:bCs/>
          <w:sz w:val="28"/>
          <w:szCs w:val="24"/>
          <w:lang w:val="en-US"/>
        </w:rPr>
        <w:t>Abstract</w:t>
      </w:r>
    </w:p>
    <w:p w14:paraId="30FD8A57" w14:textId="77777777" w:rsidR="008B1CE7" w:rsidRPr="008B1CE7" w:rsidRDefault="008B1CE7" w:rsidP="008B1CE7">
      <w:pPr>
        <w:spacing w:after="0" w:line="360" w:lineRule="auto"/>
        <w:jc w:val="both"/>
        <w:rPr>
          <w:rFonts w:ascii="Times New Roman" w:hAnsi="Times New Roman" w:cs="Times New Roman"/>
          <w:sz w:val="24"/>
          <w:szCs w:val="24"/>
          <w:lang w:val="en-US"/>
        </w:rPr>
      </w:pPr>
      <w:r w:rsidRPr="008B1CE7">
        <w:rPr>
          <w:rFonts w:ascii="Times New Roman" w:hAnsi="Times New Roman" w:cs="Times New Roman"/>
          <w:sz w:val="24"/>
          <w:szCs w:val="24"/>
          <w:lang w:val="en-US"/>
        </w:rPr>
        <w:t>When developing a Nanocoating or a Hydrophobic Coating, the measurement and verification of different parameters is required to ensure its operation and efficiency, because this will mark the success or failure of the product compared to its competitors, one of them is the contact angle between the fluid and the surface, which will let us know how much the formula developed by the company repels the liquid, defining whether it is good or needs to be improved. This research seeks to propose an alternative solution validated through a Gage R&amp;R study that can later be standardized and represents an economic improvement. It is a mixed investigation of an explanatory and correlational nature, and with a quantitative approach.</w:t>
      </w:r>
    </w:p>
    <w:p w14:paraId="3292C8CF" w14:textId="09B0F676" w:rsidR="0028318A" w:rsidRPr="0028318A" w:rsidRDefault="008B1CE7" w:rsidP="008B1CE7">
      <w:pPr>
        <w:spacing w:after="0" w:line="360" w:lineRule="auto"/>
        <w:jc w:val="both"/>
        <w:rPr>
          <w:rFonts w:ascii="Times New Roman" w:hAnsi="Times New Roman" w:cs="Times New Roman"/>
          <w:sz w:val="24"/>
          <w:szCs w:val="24"/>
          <w:lang w:val="en-US"/>
        </w:rPr>
      </w:pPr>
      <w:r w:rsidRPr="008B1CE7">
        <w:rPr>
          <w:rFonts w:ascii="Times New Roman" w:hAnsi="Times New Roman" w:cs="Times New Roman"/>
          <w:sz w:val="24"/>
          <w:szCs w:val="24"/>
          <w:lang w:val="en-US"/>
        </w:rPr>
        <w:t>At present there is still a wide field of research and application opportunities in the study of contact angles. However, there are few tools or solutions to study and measure this principle, leaving gaps when studying and evaluating it.</w:t>
      </w:r>
    </w:p>
    <w:p w14:paraId="54CD9ACF" w14:textId="6BD57241" w:rsidR="00A22771" w:rsidRDefault="00A22771" w:rsidP="00CF207E">
      <w:pPr>
        <w:spacing w:after="0" w:line="360" w:lineRule="auto"/>
        <w:jc w:val="both"/>
        <w:rPr>
          <w:rFonts w:ascii="Times New Roman" w:hAnsi="Times New Roman" w:cs="Times New Roman"/>
          <w:sz w:val="24"/>
          <w:szCs w:val="24"/>
          <w:lang w:val="en-US"/>
        </w:rPr>
      </w:pPr>
      <w:r w:rsidRPr="004923FF">
        <w:rPr>
          <w:rFonts w:cstheme="minorHAnsi"/>
          <w:b/>
          <w:bCs/>
          <w:sz w:val="28"/>
          <w:szCs w:val="24"/>
          <w:lang w:val="en-US"/>
        </w:rPr>
        <w:lastRenderedPageBreak/>
        <w:t>Keywords:</w:t>
      </w:r>
      <w:r w:rsidRPr="00D42706">
        <w:rPr>
          <w:rFonts w:ascii="Times New Roman" w:hAnsi="Times New Roman" w:cs="Times New Roman"/>
          <w:sz w:val="24"/>
          <w:szCs w:val="24"/>
          <w:lang w:val="en-US"/>
        </w:rPr>
        <w:t xml:space="preserve"> </w:t>
      </w:r>
      <w:r w:rsidR="008B1CE7" w:rsidRPr="008B1CE7">
        <w:rPr>
          <w:rFonts w:ascii="Times New Roman" w:hAnsi="Times New Roman" w:cs="Times New Roman"/>
          <w:sz w:val="24"/>
          <w:szCs w:val="24"/>
          <w:lang w:val="en-US"/>
        </w:rPr>
        <w:t>contact angle, Gage R&amp;R study, alternative, hydrophobic coatings.</w:t>
      </w:r>
    </w:p>
    <w:p w14:paraId="142350D0" w14:textId="29DFEB38" w:rsidR="004923FF" w:rsidRDefault="004923FF" w:rsidP="00CF207E">
      <w:pPr>
        <w:spacing w:after="0" w:line="360" w:lineRule="auto"/>
        <w:jc w:val="both"/>
        <w:rPr>
          <w:rFonts w:ascii="Times New Roman" w:hAnsi="Times New Roman" w:cs="Times New Roman"/>
          <w:sz w:val="24"/>
          <w:szCs w:val="24"/>
          <w:lang w:val="en-US"/>
        </w:rPr>
      </w:pPr>
    </w:p>
    <w:p w14:paraId="0E4F8AE7" w14:textId="3BD49084" w:rsidR="004923FF" w:rsidRPr="00EB2DE7" w:rsidRDefault="004923FF" w:rsidP="00CF207E">
      <w:pPr>
        <w:spacing w:after="0" w:line="360" w:lineRule="auto"/>
        <w:jc w:val="both"/>
        <w:rPr>
          <w:rFonts w:cstheme="minorHAnsi"/>
          <w:b/>
          <w:bCs/>
          <w:sz w:val="28"/>
          <w:szCs w:val="24"/>
        </w:rPr>
      </w:pPr>
      <w:r w:rsidRPr="00EB2DE7">
        <w:rPr>
          <w:rFonts w:cstheme="minorHAnsi"/>
          <w:b/>
          <w:bCs/>
          <w:sz w:val="28"/>
          <w:szCs w:val="24"/>
        </w:rPr>
        <w:t>Resumo</w:t>
      </w:r>
    </w:p>
    <w:p w14:paraId="066F2982" w14:textId="77777777" w:rsidR="008B1CE7" w:rsidRPr="008B1CE7" w:rsidRDefault="008B1CE7" w:rsidP="008B1CE7">
      <w:pPr>
        <w:spacing w:after="0" w:line="360" w:lineRule="auto"/>
        <w:jc w:val="both"/>
        <w:rPr>
          <w:rFonts w:ascii="Times New Roman" w:hAnsi="Times New Roman" w:cs="Times New Roman"/>
          <w:sz w:val="24"/>
          <w:szCs w:val="24"/>
        </w:rPr>
      </w:pPr>
      <w:proofErr w:type="spellStart"/>
      <w:r w:rsidRPr="008B1CE7">
        <w:rPr>
          <w:rFonts w:ascii="Times New Roman" w:hAnsi="Times New Roman" w:cs="Times New Roman"/>
          <w:sz w:val="24"/>
          <w:szCs w:val="24"/>
        </w:rPr>
        <w:t>Ao</w:t>
      </w:r>
      <w:proofErr w:type="spellEnd"/>
      <w:r w:rsidRPr="008B1CE7">
        <w:rPr>
          <w:rFonts w:ascii="Times New Roman" w:hAnsi="Times New Roman" w:cs="Times New Roman"/>
          <w:sz w:val="24"/>
          <w:szCs w:val="24"/>
        </w:rPr>
        <w:t xml:space="preserve"> desenvolver </w:t>
      </w:r>
      <w:proofErr w:type="spellStart"/>
      <w:r w:rsidRPr="008B1CE7">
        <w:rPr>
          <w:rFonts w:ascii="Times New Roman" w:hAnsi="Times New Roman" w:cs="Times New Roman"/>
          <w:sz w:val="24"/>
          <w:szCs w:val="24"/>
        </w:rPr>
        <w:t>um</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Nanocoating</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ou</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um</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Coating</w:t>
      </w:r>
      <w:proofErr w:type="spellEnd"/>
      <w:r w:rsidRPr="008B1CE7">
        <w:rPr>
          <w:rFonts w:ascii="Times New Roman" w:hAnsi="Times New Roman" w:cs="Times New Roman"/>
          <w:sz w:val="24"/>
          <w:szCs w:val="24"/>
        </w:rPr>
        <w:t xml:space="preserve"> Hidrofóbico, é </w:t>
      </w:r>
      <w:proofErr w:type="spellStart"/>
      <w:r w:rsidRPr="008B1CE7">
        <w:rPr>
          <w:rFonts w:ascii="Times New Roman" w:hAnsi="Times New Roman" w:cs="Times New Roman"/>
          <w:sz w:val="24"/>
          <w:szCs w:val="24"/>
        </w:rPr>
        <w:t>necessária</w:t>
      </w:r>
      <w:proofErr w:type="spellEnd"/>
      <w:r w:rsidRPr="008B1CE7">
        <w:rPr>
          <w:rFonts w:ascii="Times New Roman" w:hAnsi="Times New Roman" w:cs="Times New Roman"/>
          <w:sz w:val="24"/>
          <w:szCs w:val="24"/>
        </w:rPr>
        <w:t xml:space="preserve"> a </w:t>
      </w:r>
      <w:proofErr w:type="spellStart"/>
      <w:r w:rsidRPr="008B1CE7">
        <w:rPr>
          <w:rFonts w:ascii="Times New Roman" w:hAnsi="Times New Roman" w:cs="Times New Roman"/>
          <w:sz w:val="24"/>
          <w:szCs w:val="24"/>
        </w:rPr>
        <w:t>medição</w:t>
      </w:r>
      <w:proofErr w:type="spellEnd"/>
      <w:r w:rsidRPr="008B1CE7">
        <w:rPr>
          <w:rFonts w:ascii="Times New Roman" w:hAnsi="Times New Roman" w:cs="Times New Roman"/>
          <w:sz w:val="24"/>
          <w:szCs w:val="24"/>
        </w:rPr>
        <w:t xml:space="preserve"> e </w:t>
      </w:r>
      <w:proofErr w:type="spellStart"/>
      <w:r w:rsidRPr="008B1CE7">
        <w:rPr>
          <w:rFonts w:ascii="Times New Roman" w:hAnsi="Times New Roman" w:cs="Times New Roman"/>
          <w:sz w:val="24"/>
          <w:szCs w:val="24"/>
        </w:rPr>
        <w:t>verificação</w:t>
      </w:r>
      <w:proofErr w:type="spellEnd"/>
      <w:r w:rsidRPr="008B1CE7">
        <w:rPr>
          <w:rFonts w:ascii="Times New Roman" w:hAnsi="Times New Roman" w:cs="Times New Roman"/>
          <w:sz w:val="24"/>
          <w:szCs w:val="24"/>
        </w:rPr>
        <w:t xml:space="preserve"> de diversos </w:t>
      </w:r>
      <w:proofErr w:type="spellStart"/>
      <w:r w:rsidRPr="008B1CE7">
        <w:rPr>
          <w:rFonts w:ascii="Times New Roman" w:hAnsi="Times New Roman" w:cs="Times New Roman"/>
          <w:sz w:val="24"/>
          <w:szCs w:val="24"/>
        </w:rPr>
        <w:t>parâmetros</w:t>
      </w:r>
      <w:proofErr w:type="spellEnd"/>
      <w:r w:rsidRPr="008B1CE7">
        <w:rPr>
          <w:rFonts w:ascii="Times New Roman" w:hAnsi="Times New Roman" w:cs="Times New Roman"/>
          <w:sz w:val="24"/>
          <w:szCs w:val="24"/>
        </w:rPr>
        <w:t xml:space="preserve"> para garantir </w:t>
      </w:r>
      <w:proofErr w:type="spellStart"/>
      <w:r w:rsidRPr="008B1CE7">
        <w:rPr>
          <w:rFonts w:ascii="Times New Roman" w:hAnsi="Times New Roman" w:cs="Times New Roman"/>
          <w:sz w:val="24"/>
          <w:szCs w:val="24"/>
        </w:rPr>
        <w:t>seu</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funcionamento</w:t>
      </w:r>
      <w:proofErr w:type="spellEnd"/>
      <w:r w:rsidRPr="008B1CE7">
        <w:rPr>
          <w:rFonts w:ascii="Times New Roman" w:hAnsi="Times New Roman" w:cs="Times New Roman"/>
          <w:sz w:val="24"/>
          <w:szCs w:val="24"/>
        </w:rPr>
        <w:t xml:space="preserve"> e </w:t>
      </w:r>
      <w:proofErr w:type="spellStart"/>
      <w:r w:rsidRPr="008B1CE7">
        <w:rPr>
          <w:rFonts w:ascii="Times New Roman" w:hAnsi="Times New Roman" w:cs="Times New Roman"/>
          <w:sz w:val="24"/>
          <w:szCs w:val="24"/>
        </w:rPr>
        <w:t>eficiência</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pois</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isso</w:t>
      </w:r>
      <w:proofErr w:type="spellEnd"/>
      <w:r w:rsidRPr="008B1CE7">
        <w:rPr>
          <w:rFonts w:ascii="Times New Roman" w:hAnsi="Times New Roman" w:cs="Times New Roman"/>
          <w:sz w:val="24"/>
          <w:szCs w:val="24"/>
        </w:rPr>
        <w:t xml:space="preserve"> marcará o </w:t>
      </w:r>
      <w:proofErr w:type="spellStart"/>
      <w:r w:rsidRPr="008B1CE7">
        <w:rPr>
          <w:rFonts w:ascii="Times New Roman" w:hAnsi="Times New Roman" w:cs="Times New Roman"/>
          <w:sz w:val="24"/>
          <w:szCs w:val="24"/>
        </w:rPr>
        <w:t>sucesso</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ou</w:t>
      </w:r>
      <w:proofErr w:type="spellEnd"/>
      <w:r w:rsidRPr="008B1CE7">
        <w:rPr>
          <w:rFonts w:ascii="Times New Roman" w:hAnsi="Times New Roman" w:cs="Times New Roman"/>
          <w:sz w:val="24"/>
          <w:szCs w:val="24"/>
        </w:rPr>
        <w:t xml:space="preserve"> o </w:t>
      </w:r>
      <w:proofErr w:type="spellStart"/>
      <w:r w:rsidRPr="008B1CE7">
        <w:rPr>
          <w:rFonts w:ascii="Times New Roman" w:hAnsi="Times New Roman" w:cs="Times New Roman"/>
          <w:sz w:val="24"/>
          <w:szCs w:val="24"/>
        </w:rPr>
        <w:t>fracasso</w:t>
      </w:r>
      <w:proofErr w:type="spellEnd"/>
      <w:r w:rsidRPr="008B1CE7">
        <w:rPr>
          <w:rFonts w:ascii="Times New Roman" w:hAnsi="Times New Roman" w:cs="Times New Roman"/>
          <w:sz w:val="24"/>
          <w:szCs w:val="24"/>
        </w:rPr>
        <w:t xml:space="preserve"> do </w:t>
      </w:r>
      <w:proofErr w:type="spellStart"/>
      <w:r w:rsidRPr="008B1CE7">
        <w:rPr>
          <w:rFonts w:ascii="Times New Roman" w:hAnsi="Times New Roman" w:cs="Times New Roman"/>
          <w:sz w:val="24"/>
          <w:szCs w:val="24"/>
        </w:rPr>
        <w:t>produto</w:t>
      </w:r>
      <w:proofErr w:type="spellEnd"/>
      <w:r w:rsidRPr="008B1CE7">
        <w:rPr>
          <w:rFonts w:ascii="Times New Roman" w:hAnsi="Times New Roman" w:cs="Times New Roman"/>
          <w:sz w:val="24"/>
          <w:szCs w:val="24"/>
        </w:rPr>
        <w:t xml:space="preserve"> em </w:t>
      </w:r>
      <w:proofErr w:type="spellStart"/>
      <w:r w:rsidRPr="008B1CE7">
        <w:rPr>
          <w:rFonts w:ascii="Times New Roman" w:hAnsi="Times New Roman" w:cs="Times New Roman"/>
          <w:sz w:val="24"/>
          <w:szCs w:val="24"/>
        </w:rPr>
        <w:t>relação</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aos</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seus</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concorrentes</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um</w:t>
      </w:r>
      <w:proofErr w:type="spellEnd"/>
      <w:r w:rsidRPr="008B1CE7">
        <w:rPr>
          <w:rFonts w:ascii="Times New Roman" w:hAnsi="Times New Roman" w:cs="Times New Roman"/>
          <w:sz w:val="24"/>
          <w:szCs w:val="24"/>
        </w:rPr>
        <w:t xml:space="preserve"> deles é o </w:t>
      </w:r>
      <w:proofErr w:type="spellStart"/>
      <w:r w:rsidRPr="008B1CE7">
        <w:rPr>
          <w:rFonts w:ascii="Times New Roman" w:hAnsi="Times New Roman" w:cs="Times New Roman"/>
          <w:sz w:val="24"/>
          <w:szCs w:val="24"/>
        </w:rPr>
        <w:t>ângulo</w:t>
      </w:r>
      <w:proofErr w:type="spellEnd"/>
      <w:r w:rsidRPr="008B1CE7">
        <w:rPr>
          <w:rFonts w:ascii="Times New Roman" w:hAnsi="Times New Roman" w:cs="Times New Roman"/>
          <w:sz w:val="24"/>
          <w:szCs w:val="24"/>
        </w:rPr>
        <w:t xml:space="preserve"> de </w:t>
      </w:r>
      <w:proofErr w:type="spellStart"/>
      <w:r w:rsidRPr="008B1CE7">
        <w:rPr>
          <w:rFonts w:ascii="Times New Roman" w:hAnsi="Times New Roman" w:cs="Times New Roman"/>
          <w:sz w:val="24"/>
          <w:szCs w:val="24"/>
        </w:rPr>
        <w:t>contato</w:t>
      </w:r>
      <w:proofErr w:type="spellEnd"/>
      <w:r w:rsidRPr="008B1CE7">
        <w:rPr>
          <w:rFonts w:ascii="Times New Roman" w:hAnsi="Times New Roman" w:cs="Times New Roman"/>
          <w:sz w:val="24"/>
          <w:szCs w:val="24"/>
        </w:rPr>
        <w:t xml:space="preserve"> entre o fluido e a </w:t>
      </w:r>
      <w:proofErr w:type="spellStart"/>
      <w:r w:rsidRPr="008B1CE7">
        <w:rPr>
          <w:rFonts w:ascii="Times New Roman" w:hAnsi="Times New Roman" w:cs="Times New Roman"/>
          <w:sz w:val="24"/>
          <w:szCs w:val="24"/>
        </w:rPr>
        <w:t>superfície</w:t>
      </w:r>
      <w:proofErr w:type="spellEnd"/>
      <w:r w:rsidRPr="008B1CE7">
        <w:rPr>
          <w:rFonts w:ascii="Times New Roman" w:hAnsi="Times New Roman" w:cs="Times New Roman"/>
          <w:sz w:val="24"/>
          <w:szCs w:val="24"/>
        </w:rPr>
        <w:t xml:space="preserve">, que nos </w:t>
      </w:r>
      <w:proofErr w:type="spellStart"/>
      <w:r w:rsidRPr="008B1CE7">
        <w:rPr>
          <w:rFonts w:ascii="Times New Roman" w:hAnsi="Times New Roman" w:cs="Times New Roman"/>
          <w:sz w:val="24"/>
          <w:szCs w:val="24"/>
        </w:rPr>
        <w:t>informarão</w:t>
      </w:r>
      <w:proofErr w:type="spellEnd"/>
      <w:r w:rsidRPr="008B1CE7">
        <w:rPr>
          <w:rFonts w:ascii="Times New Roman" w:hAnsi="Times New Roman" w:cs="Times New Roman"/>
          <w:sz w:val="24"/>
          <w:szCs w:val="24"/>
        </w:rPr>
        <w:t xml:space="preserve"> o </w:t>
      </w:r>
      <w:proofErr w:type="spellStart"/>
      <w:r w:rsidRPr="008B1CE7">
        <w:rPr>
          <w:rFonts w:ascii="Times New Roman" w:hAnsi="Times New Roman" w:cs="Times New Roman"/>
          <w:sz w:val="24"/>
          <w:szCs w:val="24"/>
        </w:rPr>
        <w:t>quanto</w:t>
      </w:r>
      <w:proofErr w:type="spellEnd"/>
      <w:r w:rsidRPr="008B1CE7">
        <w:rPr>
          <w:rFonts w:ascii="Times New Roman" w:hAnsi="Times New Roman" w:cs="Times New Roman"/>
          <w:sz w:val="24"/>
          <w:szCs w:val="24"/>
        </w:rPr>
        <w:t xml:space="preserve"> a fórmula </w:t>
      </w:r>
      <w:proofErr w:type="spellStart"/>
      <w:r w:rsidRPr="008B1CE7">
        <w:rPr>
          <w:rFonts w:ascii="Times New Roman" w:hAnsi="Times New Roman" w:cs="Times New Roman"/>
          <w:sz w:val="24"/>
          <w:szCs w:val="24"/>
        </w:rPr>
        <w:t>desenvolvida</w:t>
      </w:r>
      <w:proofErr w:type="spellEnd"/>
      <w:r w:rsidRPr="008B1CE7">
        <w:rPr>
          <w:rFonts w:ascii="Times New Roman" w:hAnsi="Times New Roman" w:cs="Times New Roman"/>
          <w:sz w:val="24"/>
          <w:szCs w:val="24"/>
        </w:rPr>
        <w:t xml:space="preserve"> pela empresa repele o líquido, </w:t>
      </w:r>
      <w:proofErr w:type="spellStart"/>
      <w:r w:rsidRPr="008B1CE7">
        <w:rPr>
          <w:rFonts w:ascii="Times New Roman" w:hAnsi="Times New Roman" w:cs="Times New Roman"/>
          <w:sz w:val="24"/>
          <w:szCs w:val="24"/>
        </w:rPr>
        <w:t>definindo</w:t>
      </w:r>
      <w:proofErr w:type="spellEnd"/>
      <w:r w:rsidRPr="008B1CE7">
        <w:rPr>
          <w:rFonts w:ascii="Times New Roman" w:hAnsi="Times New Roman" w:cs="Times New Roman"/>
          <w:sz w:val="24"/>
          <w:szCs w:val="24"/>
        </w:rPr>
        <w:t xml:space="preserve"> se está </w:t>
      </w:r>
      <w:proofErr w:type="spellStart"/>
      <w:r w:rsidRPr="008B1CE7">
        <w:rPr>
          <w:rFonts w:ascii="Times New Roman" w:hAnsi="Times New Roman" w:cs="Times New Roman"/>
          <w:sz w:val="24"/>
          <w:szCs w:val="24"/>
        </w:rPr>
        <w:t>bom</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ou</w:t>
      </w:r>
      <w:proofErr w:type="spellEnd"/>
      <w:r w:rsidRPr="008B1CE7">
        <w:rPr>
          <w:rFonts w:ascii="Times New Roman" w:hAnsi="Times New Roman" w:cs="Times New Roman"/>
          <w:sz w:val="24"/>
          <w:szCs w:val="24"/>
        </w:rPr>
        <w:t xml:space="preserve"> precisa ser </w:t>
      </w:r>
      <w:proofErr w:type="spellStart"/>
      <w:r w:rsidRPr="008B1CE7">
        <w:rPr>
          <w:rFonts w:ascii="Times New Roman" w:hAnsi="Times New Roman" w:cs="Times New Roman"/>
          <w:sz w:val="24"/>
          <w:szCs w:val="24"/>
        </w:rPr>
        <w:t>melhorado</w:t>
      </w:r>
      <w:proofErr w:type="spellEnd"/>
      <w:r w:rsidRPr="008B1CE7">
        <w:rPr>
          <w:rFonts w:ascii="Times New Roman" w:hAnsi="Times New Roman" w:cs="Times New Roman"/>
          <w:sz w:val="24"/>
          <w:szCs w:val="24"/>
        </w:rPr>
        <w:t xml:space="preserve">. Esta pesquisa busca </w:t>
      </w:r>
      <w:proofErr w:type="spellStart"/>
      <w:r w:rsidRPr="008B1CE7">
        <w:rPr>
          <w:rFonts w:ascii="Times New Roman" w:hAnsi="Times New Roman" w:cs="Times New Roman"/>
          <w:sz w:val="24"/>
          <w:szCs w:val="24"/>
        </w:rPr>
        <w:t>propor</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uma</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solução</w:t>
      </w:r>
      <w:proofErr w:type="spellEnd"/>
      <w:r w:rsidRPr="008B1CE7">
        <w:rPr>
          <w:rFonts w:ascii="Times New Roman" w:hAnsi="Times New Roman" w:cs="Times New Roman"/>
          <w:sz w:val="24"/>
          <w:szCs w:val="24"/>
        </w:rPr>
        <w:t xml:space="preserve"> alternativa validada por </w:t>
      </w:r>
      <w:proofErr w:type="spellStart"/>
      <w:r w:rsidRPr="008B1CE7">
        <w:rPr>
          <w:rFonts w:ascii="Times New Roman" w:hAnsi="Times New Roman" w:cs="Times New Roman"/>
          <w:sz w:val="24"/>
          <w:szCs w:val="24"/>
        </w:rPr>
        <w:t>meio</w:t>
      </w:r>
      <w:proofErr w:type="spellEnd"/>
      <w:r w:rsidRPr="008B1CE7">
        <w:rPr>
          <w:rFonts w:ascii="Times New Roman" w:hAnsi="Times New Roman" w:cs="Times New Roman"/>
          <w:sz w:val="24"/>
          <w:szCs w:val="24"/>
        </w:rPr>
        <w:t xml:space="preserve"> de </w:t>
      </w:r>
      <w:proofErr w:type="spellStart"/>
      <w:r w:rsidRPr="008B1CE7">
        <w:rPr>
          <w:rFonts w:ascii="Times New Roman" w:hAnsi="Times New Roman" w:cs="Times New Roman"/>
          <w:sz w:val="24"/>
          <w:szCs w:val="24"/>
        </w:rPr>
        <w:t>um</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estudo</w:t>
      </w:r>
      <w:proofErr w:type="spellEnd"/>
      <w:r w:rsidRPr="008B1CE7">
        <w:rPr>
          <w:rFonts w:ascii="Times New Roman" w:hAnsi="Times New Roman" w:cs="Times New Roman"/>
          <w:sz w:val="24"/>
          <w:szCs w:val="24"/>
        </w:rPr>
        <w:t xml:space="preserve"> Gage R&amp;R que posteriormente pode ser </w:t>
      </w:r>
      <w:proofErr w:type="spellStart"/>
      <w:r w:rsidRPr="008B1CE7">
        <w:rPr>
          <w:rFonts w:ascii="Times New Roman" w:hAnsi="Times New Roman" w:cs="Times New Roman"/>
          <w:sz w:val="24"/>
          <w:szCs w:val="24"/>
        </w:rPr>
        <w:t>padronizada</w:t>
      </w:r>
      <w:proofErr w:type="spellEnd"/>
      <w:r w:rsidRPr="008B1CE7">
        <w:rPr>
          <w:rFonts w:ascii="Times New Roman" w:hAnsi="Times New Roman" w:cs="Times New Roman"/>
          <w:sz w:val="24"/>
          <w:szCs w:val="24"/>
        </w:rPr>
        <w:t xml:space="preserve"> e representa </w:t>
      </w:r>
      <w:proofErr w:type="spellStart"/>
      <w:r w:rsidRPr="008B1CE7">
        <w:rPr>
          <w:rFonts w:ascii="Times New Roman" w:hAnsi="Times New Roman" w:cs="Times New Roman"/>
          <w:sz w:val="24"/>
          <w:szCs w:val="24"/>
        </w:rPr>
        <w:t>uma</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melhoria</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econômica</w:t>
      </w:r>
      <w:proofErr w:type="spellEnd"/>
      <w:r w:rsidRPr="008B1CE7">
        <w:rPr>
          <w:rFonts w:ascii="Times New Roman" w:hAnsi="Times New Roman" w:cs="Times New Roman"/>
          <w:sz w:val="24"/>
          <w:szCs w:val="24"/>
        </w:rPr>
        <w:t xml:space="preserve">. É </w:t>
      </w:r>
      <w:proofErr w:type="spellStart"/>
      <w:r w:rsidRPr="008B1CE7">
        <w:rPr>
          <w:rFonts w:ascii="Times New Roman" w:hAnsi="Times New Roman" w:cs="Times New Roman"/>
          <w:sz w:val="24"/>
          <w:szCs w:val="24"/>
        </w:rPr>
        <w:t>uma</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investigação</w:t>
      </w:r>
      <w:proofErr w:type="spellEnd"/>
      <w:r w:rsidRPr="008B1CE7">
        <w:rPr>
          <w:rFonts w:ascii="Times New Roman" w:hAnsi="Times New Roman" w:cs="Times New Roman"/>
          <w:sz w:val="24"/>
          <w:szCs w:val="24"/>
        </w:rPr>
        <w:t xml:space="preserve"> mista de </w:t>
      </w:r>
      <w:proofErr w:type="spellStart"/>
      <w:r w:rsidRPr="008B1CE7">
        <w:rPr>
          <w:rFonts w:ascii="Times New Roman" w:hAnsi="Times New Roman" w:cs="Times New Roman"/>
          <w:sz w:val="24"/>
          <w:szCs w:val="24"/>
        </w:rPr>
        <w:t>natureza</w:t>
      </w:r>
      <w:proofErr w:type="spellEnd"/>
      <w:r w:rsidRPr="008B1CE7">
        <w:rPr>
          <w:rFonts w:ascii="Times New Roman" w:hAnsi="Times New Roman" w:cs="Times New Roman"/>
          <w:sz w:val="24"/>
          <w:szCs w:val="24"/>
        </w:rPr>
        <w:t xml:space="preserve"> explicativa e correlacional, e </w:t>
      </w:r>
      <w:proofErr w:type="spellStart"/>
      <w:r w:rsidRPr="008B1CE7">
        <w:rPr>
          <w:rFonts w:ascii="Times New Roman" w:hAnsi="Times New Roman" w:cs="Times New Roman"/>
          <w:sz w:val="24"/>
          <w:szCs w:val="24"/>
        </w:rPr>
        <w:t>com</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abordagem</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quantitativa</w:t>
      </w:r>
      <w:proofErr w:type="spellEnd"/>
      <w:r w:rsidRPr="008B1CE7">
        <w:rPr>
          <w:rFonts w:ascii="Times New Roman" w:hAnsi="Times New Roman" w:cs="Times New Roman"/>
          <w:sz w:val="24"/>
          <w:szCs w:val="24"/>
        </w:rPr>
        <w:t>.</w:t>
      </w:r>
    </w:p>
    <w:p w14:paraId="0EC171E8" w14:textId="719819D9" w:rsidR="004923FF" w:rsidRPr="004923FF" w:rsidRDefault="008B1CE7" w:rsidP="008B1CE7">
      <w:pPr>
        <w:spacing w:after="0" w:line="360" w:lineRule="auto"/>
        <w:jc w:val="both"/>
        <w:rPr>
          <w:rFonts w:ascii="Times New Roman" w:hAnsi="Times New Roman" w:cs="Times New Roman"/>
          <w:sz w:val="24"/>
          <w:szCs w:val="24"/>
        </w:rPr>
      </w:pPr>
      <w:proofErr w:type="spellStart"/>
      <w:r w:rsidRPr="008B1CE7">
        <w:rPr>
          <w:rFonts w:ascii="Times New Roman" w:hAnsi="Times New Roman" w:cs="Times New Roman"/>
          <w:sz w:val="24"/>
          <w:szCs w:val="24"/>
        </w:rPr>
        <w:t>Atualmente</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ainda</w:t>
      </w:r>
      <w:proofErr w:type="spellEnd"/>
      <w:r w:rsidRPr="008B1CE7">
        <w:rPr>
          <w:rFonts w:ascii="Times New Roman" w:hAnsi="Times New Roman" w:cs="Times New Roman"/>
          <w:sz w:val="24"/>
          <w:szCs w:val="24"/>
        </w:rPr>
        <w:t xml:space="preserve"> existe </w:t>
      </w:r>
      <w:proofErr w:type="spellStart"/>
      <w:r w:rsidRPr="008B1CE7">
        <w:rPr>
          <w:rFonts w:ascii="Times New Roman" w:hAnsi="Times New Roman" w:cs="Times New Roman"/>
          <w:sz w:val="24"/>
          <w:szCs w:val="24"/>
        </w:rPr>
        <w:t>um</w:t>
      </w:r>
      <w:proofErr w:type="spellEnd"/>
      <w:r w:rsidRPr="008B1CE7">
        <w:rPr>
          <w:rFonts w:ascii="Times New Roman" w:hAnsi="Times New Roman" w:cs="Times New Roman"/>
          <w:sz w:val="24"/>
          <w:szCs w:val="24"/>
        </w:rPr>
        <w:t xml:space="preserve"> amplo campo de pesquisa e oportunidades de </w:t>
      </w:r>
      <w:proofErr w:type="spellStart"/>
      <w:r w:rsidRPr="008B1CE7">
        <w:rPr>
          <w:rFonts w:ascii="Times New Roman" w:hAnsi="Times New Roman" w:cs="Times New Roman"/>
          <w:sz w:val="24"/>
          <w:szCs w:val="24"/>
        </w:rPr>
        <w:t>aplicação</w:t>
      </w:r>
      <w:proofErr w:type="spellEnd"/>
      <w:r w:rsidRPr="008B1CE7">
        <w:rPr>
          <w:rFonts w:ascii="Times New Roman" w:hAnsi="Times New Roman" w:cs="Times New Roman"/>
          <w:sz w:val="24"/>
          <w:szCs w:val="24"/>
        </w:rPr>
        <w:t xml:space="preserve"> no </w:t>
      </w:r>
      <w:proofErr w:type="spellStart"/>
      <w:r w:rsidRPr="008B1CE7">
        <w:rPr>
          <w:rFonts w:ascii="Times New Roman" w:hAnsi="Times New Roman" w:cs="Times New Roman"/>
          <w:sz w:val="24"/>
          <w:szCs w:val="24"/>
        </w:rPr>
        <w:t>estudo</w:t>
      </w:r>
      <w:proofErr w:type="spellEnd"/>
      <w:r w:rsidRPr="008B1CE7">
        <w:rPr>
          <w:rFonts w:ascii="Times New Roman" w:hAnsi="Times New Roman" w:cs="Times New Roman"/>
          <w:sz w:val="24"/>
          <w:szCs w:val="24"/>
        </w:rPr>
        <w:t xml:space="preserve"> dos </w:t>
      </w:r>
      <w:proofErr w:type="spellStart"/>
      <w:r w:rsidRPr="008B1CE7">
        <w:rPr>
          <w:rFonts w:ascii="Times New Roman" w:hAnsi="Times New Roman" w:cs="Times New Roman"/>
          <w:sz w:val="24"/>
          <w:szCs w:val="24"/>
        </w:rPr>
        <w:t>ângulos</w:t>
      </w:r>
      <w:proofErr w:type="spellEnd"/>
      <w:r w:rsidRPr="008B1CE7">
        <w:rPr>
          <w:rFonts w:ascii="Times New Roman" w:hAnsi="Times New Roman" w:cs="Times New Roman"/>
          <w:sz w:val="24"/>
          <w:szCs w:val="24"/>
        </w:rPr>
        <w:t xml:space="preserve"> de </w:t>
      </w:r>
      <w:proofErr w:type="spellStart"/>
      <w:r w:rsidRPr="008B1CE7">
        <w:rPr>
          <w:rFonts w:ascii="Times New Roman" w:hAnsi="Times New Roman" w:cs="Times New Roman"/>
          <w:sz w:val="24"/>
          <w:szCs w:val="24"/>
        </w:rPr>
        <w:t>contato</w:t>
      </w:r>
      <w:proofErr w:type="spellEnd"/>
      <w:r w:rsidRPr="008B1CE7">
        <w:rPr>
          <w:rFonts w:ascii="Times New Roman" w:hAnsi="Times New Roman" w:cs="Times New Roman"/>
          <w:sz w:val="24"/>
          <w:szCs w:val="24"/>
        </w:rPr>
        <w:t xml:space="preserve">. No </w:t>
      </w:r>
      <w:proofErr w:type="spellStart"/>
      <w:r w:rsidRPr="008B1CE7">
        <w:rPr>
          <w:rFonts w:ascii="Times New Roman" w:hAnsi="Times New Roman" w:cs="Times New Roman"/>
          <w:sz w:val="24"/>
          <w:szCs w:val="24"/>
        </w:rPr>
        <w:t>entanto</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existem</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poucas</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ferramentas</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ou</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soluções</w:t>
      </w:r>
      <w:proofErr w:type="spellEnd"/>
      <w:r w:rsidRPr="008B1CE7">
        <w:rPr>
          <w:rFonts w:ascii="Times New Roman" w:hAnsi="Times New Roman" w:cs="Times New Roman"/>
          <w:sz w:val="24"/>
          <w:szCs w:val="24"/>
        </w:rPr>
        <w:t xml:space="preserve"> para </w:t>
      </w:r>
      <w:proofErr w:type="spellStart"/>
      <w:r w:rsidRPr="008B1CE7">
        <w:rPr>
          <w:rFonts w:ascii="Times New Roman" w:hAnsi="Times New Roman" w:cs="Times New Roman"/>
          <w:sz w:val="24"/>
          <w:szCs w:val="24"/>
        </w:rPr>
        <w:t>estudar</w:t>
      </w:r>
      <w:proofErr w:type="spellEnd"/>
      <w:r w:rsidRPr="008B1CE7">
        <w:rPr>
          <w:rFonts w:ascii="Times New Roman" w:hAnsi="Times New Roman" w:cs="Times New Roman"/>
          <w:sz w:val="24"/>
          <w:szCs w:val="24"/>
        </w:rPr>
        <w:t xml:space="preserve"> e mensurar </w:t>
      </w:r>
      <w:proofErr w:type="spellStart"/>
      <w:r w:rsidRPr="008B1CE7">
        <w:rPr>
          <w:rFonts w:ascii="Times New Roman" w:hAnsi="Times New Roman" w:cs="Times New Roman"/>
          <w:sz w:val="24"/>
          <w:szCs w:val="24"/>
        </w:rPr>
        <w:t>esse</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princípio</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deixando</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lacunas</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na</w:t>
      </w:r>
      <w:proofErr w:type="spellEnd"/>
      <w:r w:rsidRPr="008B1CE7">
        <w:rPr>
          <w:rFonts w:ascii="Times New Roman" w:hAnsi="Times New Roman" w:cs="Times New Roman"/>
          <w:sz w:val="24"/>
          <w:szCs w:val="24"/>
        </w:rPr>
        <w:t xml:space="preserve"> hora de </w:t>
      </w:r>
      <w:proofErr w:type="spellStart"/>
      <w:r w:rsidRPr="008B1CE7">
        <w:rPr>
          <w:rFonts w:ascii="Times New Roman" w:hAnsi="Times New Roman" w:cs="Times New Roman"/>
          <w:sz w:val="24"/>
          <w:szCs w:val="24"/>
        </w:rPr>
        <w:t>estudá</w:t>
      </w:r>
      <w:proofErr w:type="spellEnd"/>
      <w:r w:rsidRPr="008B1CE7">
        <w:rPr>
          <w:rFonts w:ascii="Times New Roman" w:hAnsi="Times New Roman" w:cs="Times New Roman"/>
          <w:sz w:val="24"/>
          <w:szCs w:val="24"/>
        </w:rPr>
        <w:t xml:space="preserve">-lo </w:t>
      </w:r>
      <w:proofErr w:type="spellStart"/>
      <w:r w:rsidRPr="008B1CE7">
        <w:rPr>
          <w:rFonts w:ascii="Times New Roman" w:hAnsi="Times New Roman" w:cs="Times New Roman"/>
          <w:sz w:val="24"/>
          <w:szCs w:val="24"/>
        </w:rPr>
        <w:t>e</w:t>
      </w:r>
      <w:proofErr w:type="spellEnd"/>
      <w:r w:rsidRPr="008B1CE7">
        <w:rPr>
          <w:rFonts w:ascii="Times New Roman" w:hAnsi="Times New Roman" w:cs="Times New Roman"/>
          <w:sz w:val="24"/>
          <w:szCs w:val="24"/>
        </w:rPr>
        <w:t xml:space="preserve"> </w:t>
      </w:r>
      <w:proofErr w:type="spellStart"/>
      <w:r w:rsidRPr="008B1CE7">
        <w:rPr>
          <w:rFonts w:ascii="Times New Roman" w:hAnsi="Times New Roman" w:cs="Times New Roman"/>
          <w:sz w:val="24"/>
          <w:szCs w:val="24"/>
        </w:rPr>
        <w:t>avaliá</w:t>
      </w:r>
      <w:proofErr w:type="spellEnd"/>
      <w:r w:rsidRPr="008B1CE7">
        <w:rPr>
          <w:rFonts w:ascii="Times New Roman" w:hAnsi="Times New Roman" w:cs="Times New Roman"/>
          <w:sz w:val="24"/>
          <w:szCs w:val="24"/>
        </w:rPr>
        <w:t>-lo.</w:t>
      </w:r>
    </w:p>
    <w:p w14:paraId="64B8EFFE" w14:textId="77061C91" w:rsidR="004923FF" w:rsidRDefault="004923FF" w:rsidP="0028366C">
      <w:pPr>
        <w:spacing w:after="0" w:line="360" w:lineRule="auto"/>
        <w:jc w:val="both"/>
        <w:rPr>
          <w:rFonts w:ascii="Times New Roman" w:hAnsi="Times New Roman" w:cs="Times New Roman"/>
          <w:sz w:val="24"/>
          <w:szCs w:val="24"/>
        </w:rPr>
      </w:pPr>
      <w:proofErr w:type="spellStart"/>
      <w:r w:rsidRPr="00EB2DE7">
        <w:rPr>
          <w:rFonts w:cstheme="minorHAnsi"/>
          <w:b/>
          <w:bCs/>
          <w:sz w:val="28"/>
          <w:szCs w:val="24"/>
        </w:rPr>
        <w:t>Palavras</w:t>
      </w:r>
      <w:proofErr w:type="spellEnd"/>
      <w:r w:rsidRPr="00EB2DE7">
        <w:rPr>
          <w:rFonts w:cstheme="minorHAnsi"/>
          <w:b/>
          <w:bCs/>
          <w:sz w:val="28"/>
          <w:szCs w:val="24"/>
        </w:rPr>
        <w:t>-chave:</w:t>
      </w:r>
      <w:r w:rsidRPr="004923FF">
        <w:rPr>
          <w:rFonts w:ascii="Times New Roman" w:hAnsi="Times New Roman" w:cs="Times New Roman"/>
          <w:sz w:val="24"/>
          <w:szCs w:val="24"/>
        </w:rPr>
        <w:t xml:space="preserve"> </w:t>
      </w:r>
      <w:proofErr w:type="spellStart"/>
      <w:r w:rsidR="0028366C" w:rsidRPr="0028366C">
        <w:rPr>
          <w:rFonts w:ascii="Times New Roman" w:hAnsi="Times New Roman" w:cs="Times New Roman"/>
          <w:sz w:val="24"/>
          <w:szCs w:val="24"/>
        </w:rPr>
        <w:t>ângulo</w:t>
      </w:r>
      <w:proofErr w:type="spellEnd"/>
      <w:r w:rsidR="0028366C" w:rsidRPr="0028366C">
        <w:rPr>
          <w:rFonts w:ascii="Times New Roman" w:hAnsi="Times New Roman" w:cs="Times New Roman"/>
          <w:sz w:val="24"/>
          <w:szCs w:val="24"/>
        </w:rPr>
        <w:t xml:space="preserve"> de </w:t>
      </w:r>
      <w:proofErr w:type="spellStart"/>
      <w:r w:rsidR="0028366C" w:rsidRPr="0028366C">
        <w:rPr>
          <w:rFonts w:ascii="Times New Roman" w:hAnsi="Times New Roman" w:cs="Times New Roman"/>
          <w:sz w:val="24"/>
          <w:szCs w:val="24"/>
        </w:rPr>
        <w:t>contato</w:t>
      </w:r>
      <w:proofErr w:type="spellEnd"/>
      <w:r w:rsidR="0028366C" w:rsidRPr="0028366C">
        <w:rPr>
          <w:rFonts w:ascii="Times New Roman" w:hAnsi="Times New Roman" w:cs="Times New Roman"/>
          <w:sz w:val="24"/>
          <w:szCs w:val="24"/>
        </w:rPr>
        <w:t xml:space="preserve">, </w:t>
      </w:r>
      <w:proofErr w:type="spellStart"/>
      <w:r w:rsidR="0028366C" w:rsidRPr="0028366C">
        <w:rPr>
          <w:rFonts w:ascii="Times New Roman" w:hAnsi="Times New Roman" w:cs="Times New Roman"/>
          <w:sz w:val="24"/>
          <w:szCs w:val="24"/>
        </w:rPr>
        <w:t>estudo</w:t>
      </w:r>
      <w:proofErr w:type="spellEnd"/>
      <w:r w:rsidR="0028366C" w:rsidRPr="0028366C">
        <w:rPr>
          <w:rFonts w:ascii="Times New Roman" w:hAnsi="Times New Roman" w:cs="Times New Roman"/>
          <w:sz w:val="24"/>
          <w:szCs w:val="24"/>
        </w:rPr>
        <w:t xml:space="preserve"> de medidor </w:t>
      </w:r>
      <w:proofErr w:type="spellStart"/>
      <w:r w:rsidR="0028366C" w:rsidRPr="0028366C">
        <w:rPr>
          <w:rFonts w:ascii="Times New Roman" w:hAnsi="Times New Roman" w:cs="Times New Roman"/>
          <w:sz w:val="24"/>
          <w:szCs w:val="24"/>
        </w:rPr>
        <w:t>r&amp;r</w:t>
      </w:r>
      <w:proofErr w:type="spellEnd"/>
      <w:r w:rsidR="0028366C" w:rsidRPr="0028366C">
        <w:rPr>
          <w:rFonts w:ascii="Times New Roman" w:hAnsi="Times New Roman" w:cs="Times New Roman"/>
          <w:sz w:val="24"/>
          <w:szCs w:val="24"/>
        </w:rPr>
        <w:t>, alternativa,</w:t>
      </w:r>
      <w:r w:rsidR="0028366C">
        <w:rPr>
          <w:rFonts w:ascii="Times New Roman" w:hAnsi="Times New Roman" w:cs="Times New Roman"/>
          <w:sz w:val="24"/>
          <w:szCs w:val="24"/>
        </w:rPr>
        <w:t xml:space="preserve"> </w:t>
      </w:r>
      <w:proofErr w:type="spellStart"/>
      <w:r w:rsidR="0028366C" w:rsidRPr="0028366C">
        <w:rPr>
          <w:rFonts w:ascii="Times New Roman" w:hAnsi="Times New Roman" w:cs="Times New Roman"/>
          <w:sz w:val="24"/>
          <w:szCs w:val="24"/>
        </w:rPr>
        <w:t>revestimentos</w:t>
      </w:r>
      <w:proofErr w:type="spellEnd"/>
      <w:r w:rsidR="0028366C" w:rsidRPr="0028366C">
        <w:rPr>
          <w:rFonts w:ascii="Times New Roman" w:hAnsi="Times New Roman" w:cs="Times New Roman"/>
          <w:sz w:val="24"/>
          <w:szCs w:val="24"/>
        </w:rPr>
        <w:t xml:space="preserve"> hidrofóbicos.</w:t>
      </w:r>
    </w:p>
    <w:p w14:paraId="1537B977" w14:textId="754A9F02" w:rsidR="004923FF" w:rsidRPr="00DA1643" w:rsidRDefault="004923FF" w:rsidP="004923FF">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 xml:space="preserve">Fecha </w:t>
      </w:r>
      <w:r w:rsidR="004D37D4">
        <w:rPr>
          <w:rFonts w:ascii="Times New Roman" w:hAnsi="Times New Roman" w:cs="Times New Roman"/>
          <w:b/>
          <w:color w:val="000000"/>
          <w:sz w:val="24"/>
          <w:szCs w:val="24"/>
        </w:rPr>
        <w:t>r</w:t>
      </w:r>
      <w:r w:rsidRPr="00DA1643">
        <w:rPr>
          <w:rFonts w:ascii="Times New Roman" w:hAnsi="Times New Roman" w:cs="Times New Roman"/>
          <w:b/>
          <w:color w:val="000000"/>
          <w:sz w:val="24"/>
          <w:szCs w:val="24"/>
        </w:rPr>
        <w:t>ecepción:</w:t>
      </w:r>
      <w:r w:rsidRPr="00DA1643">
        <w:rPr>
          <w:rFonts w:ascii="Times New Roman" w:hAnsi="Times New Roman" w:cs="Times New Roman"/>
          <w:color w:val="000000"/>
          <w:sz w:val="24"/>
          <w:szCs w:val="24"/>
        </w:rPr>
        <w:t xml:space="preserve"> </w:t>
      </w:r>
      <w:r w:rsidR="000126E4">
        <w:rPr>
          <w:rFonts w:ascii="Times New Roman" w:hAnsi="Times New Roman" w:cs="Times New Roman"/>
          <w:color w:val="000000"/>
          <w:sz w:val="24"/>
          <w:szCs w:val="24"/>
        </w:rPr>
        <w:t>Agosto 2023</w:t>
      </w:r>
      <w:r w:rsidR="00806C7B">
        <w:rPr>
          <w:rFonts w:ascii="Times New Roman" w:hAnsi="Times New Roman" w:cs="Times New Roman"/>
          <w:color w:val="000000"/>
          <w:sz w:val="24"/>
          <w:szCs w:val="24"/>
        </w:rPr>
        <w:t xml:space="preserve"> </w:t>
      </w:r>
      <w:r w:rsidR="000126E4">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 xml:space="preserve">Fecha </w:t>
      </w:r>
      <w:r w:rsidR="004D37D4">
        <w:rPr>
          <w:rFonts w:ascii="Times New Roman" w:hAnsi="Times New Roman" w:cs="Times New Roman"/>
          <w:b/>
          <w:color w:val="000000"/>
          <w:sz w:val="24"/>
          <w:szCs w:val="24"/>
        </w:rPr>
        <w:t>a</w:t>
      </w:r>
      <w:r w:rsidRPr="00DA1643">
        <w:rPr>
          <w:rFonts w:ascii="Times New Roman" w:hAnsi="Times New Roman" w:cs="Times New Roman"/>
          <w:b/>
          <w:color w:val="000000"/>
          <w:sz w:val="24"/>
          <w:szCs w:val="24"/>
        </w:rPr>
        <w:t>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w:t>
      </w:r>
      <w:r w:rsidR="000126E4">
        <w:rPr>
          <w:rFonts w:ascii="Times New Roman" w:hAnsi="Times New Roman" w:cs="Times New Roman"/>
          <w:color w:val="000000"/>
          <w:sz w:val="24"/>
          <w:szCs w:val="24"/>
        </w:rPr>
        <w:t>4</w:t>
      </w:r>
    </w:p>
    <w:p w14:paraId="15D2C893" w14:textId="77777777" w:rsidR="004923FF" w:rsidRPr="003107D7" w:rsidRDefault="00000000" w:rsidP="000D45E3">
      <w:pPr>
        <w:spacing w:after="0" w:line="360" w:lineRule="auto"/>
        <w:rPr>
          <w:rFonts w:eastAsia="Times New Roman"/>
          <w:lang w:val="en-US" w:eastAsia="es-MX"/>
        </w:rPr>
      </w:pPr>
      <w:r>
        <w:rPr>
          <w:noProof/>
        </w:rPr>
        <w:pict w14:anchorId="69705347">
          <v:rect id="_x0000_i1025" alt="" style="width:441.9pt;height:.05pt;mso-width-percent:0;mso-height-percent:0;mso-width-percent:0;mso-height-percent:0" o:hralign="center" o:hrstd="t" o:hr="t" fillcolor="#a0a0a0" stroked="f"/>
        </w:pict>
      </w:r>
    </w:p>
    <w:p w14:paraId="01FE42D9" w14:textId="0AEF2B61" w:rsidR="0015566E" w:rsidRPr="004923FF" w:rsidRDefault="0043189C" w:rsidP="004923FF">
      <w:pPr>
        <w:spacing w:after="0" w:line="360" w:lineRule="auto"/>
        <w:jc w:val="center"/>
        <w:rPr>
          <w:rFonts w:ascii="Times New Roman" w:hAnsi="Times New Roman" w:cs="Times New Roman"/>
          <w:b/>
          <w:bCs/>
          <w:sz w:val="32"/>
          <w:szCs w:val="28"/>
        </w:rPr>
      </w:pPr>
      <w:bookmarkStart w:id="1" w:name="_Hlk156541954"/>
      <w:r w:rsidRPr="004923FF">
        <w:rPr>
          <w:rFonts w:ascii="Times New Roman" w:hAnsi="Times New Roman" w:cs="Times New Roman"/>
          <w:b/>
          <w:bCs/>
          <w:sz w:val="32"/>
          <w:szCs w:val="28"/>
        </w:rPr>
        <w:t>Introducción</w:t>
      </w:r>
    </w:p>
    <w:bookmarkEnd w:id="1"/>
    <w:p w14:paraId="5AB677A3" w14:textId="4B3038BC" w:rsidR="00FC1C2A" w:rsidRDefault="00FC1C2A" w:rsidP="000126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Muchas </w:t>
      </w:r>
      <w:r w:rsidRPr="00DE6DA7">
        <w:rPr>
          <w:rFonts w:ascii="Times New Roman" w:hAnsi="Times New Roman" w:cs="Times New Roman"/>
          <w:sz w:val="24"/>
          <w:szCs w:val="24"/>
        </w:rPr>
        <w:t xml:space="preserve">investigaciones se han enfocado en la obtención de recubrimientos superhidrofóbicos, los cuales presentan una elevada capacidad de repelencia al agua. Este interés se sustenta en las consecuencias que puede acarrear el contacto del agua con la superficie de determinados materiales, así como en las diversas aplicaciones que han surgido para este tipo de recubrimiento. Los recubrimientos superhidrofóbicos </w:t>
      </w:r>
      <w:r w:rsidRPr="00F761DD">
        <w:rPr>
          <w:rFonts w:ascii="Times New Roman" w:hAnsi="Times New Roman" w:cs="Times New Roman"/>
          <w:sz w:val="24"/>
          <w:szCs w:val="24"/>
        </w:rPr>
        <w:t>son materiales con la habilidad de repeler agua</w:t>
      </w:r>
      <w:r>
        <w:rPr>
          <w:rFonts w:ascii="Times New Roman" w:hAnsi="Times New Roman" w:cs="Times New Roman"/>
          <w:sz w:val="24"/>
          <w:szCs w:val="24"/>
        </w:rPr>
        <w:t xml:space="preserve"> que </w:t>
      </w:r>
      <w:r w:rsidRPr="00F761DD">
        <w:rPr>
          <w:rFonts w:ascii="Times New Roman" w:hAnsi="Times New Roman" w:cs="Times New Roman"/>
          <w:sz w:val="24"/>
          <w:szCs w:val="24"/>
        </w:rPr>
        <w:t>se caracterizan por alcanzar valores de ángulos de contacto iguales o superiores a los 150°</w:t>
      </w:r>
      <w:r>
        <w:rPr>
          <w:rFonts w:ascii="Times New Roman" w:hAnsi="Times New Roman" w:cs="Times New Roman"/>
          <w:sz w:val="24"/>
          <w:szCs w:val="24"/>
        </w:rPr>
        <w:t>,</w:t>
      </w:r>
      <w:r w:rsidRPr="00F761DD">
        <w:rPr>
          <w:rFonts w:ascii="Times New Roman" w:hAnsi="Times New Roman" w:cs="Times New Roman"/>
          <w:sz w:val="24"/>
          <w:szCs w:val="24"/>
        </w:rPr>
        <w:t xml:space="preserve"> entre distintos parámetros</w:t>
      </w:r>
      <w:r w:rsidRPr="00DE6DA7">
        <w:rPr>
          <w:rFonts w:ascii="Times New Roman" w:hAnsi="Times New Roman" w:cs="Times New Roman"/>
          <w:sz w:val="24"/>
          <w:szCs w:val="24"/>
        </w:rPr>
        <w:t xml:space="preserve"> (</w:t>
      </w:r>
      <w:proofErr w:type="spellStart"/>
      <w:r w:rsidRPr="00DE6DA7">
        <w:rPr>
          <w:rFonts w:ascii="Times New Roman" w:hAnsi="Times New Roman" w:cs="Times New Roman"/>
          <w:sz w:val="24"/>
          <w:szCs w:val="24"/>
        </w:rPr>
        <w:t>Adak</w:t>
      </w:r>
      <w:proofErr w:type="spellEnd"/>
      <w:r w:rsidRPr="00DE6DA7">
        <w:rPr>
          <w:rFonts w:ascii="Times New Roman" w:hAnsi="Times New Roman" w:cs="Times New Roman"/>
          <w:sz w:val="24"/>
          <w:szCs w:val="24"/>
        </w:rPr>
        <w:t xml:space="preserve"> </w:t>
      </w:r>
      <w:r w:rsidRPr="0010693A">
        <w:rPr>
          <w:rFonts w:ascii="Times New Roman" w:hAnsi="Times New Roman" w:cs="Times New Roman"/>
          <w:i/>
          <w:sz w:val="24"/>
          <w:szCs w:val="24"/>
        </w:rPr>
        <w:t>et al</w:t>
      </w:r>
      <w:r w:rsidRPr="00DE6DA7">
        <w:rPr>
          <w:rFonts w:ascii="Times New Roman" w:hAnsi="Times New Roman" w:cs="Times New Roman"/>
          <w:sz w:val="24"/>
          <w:szCs w:val="24"/>
        </w:rPr>
        <w:t>., 2019</w:t>
      </w:r>
      <w:r>
        <w:rPr>
          <w:rFonts w:ascii="Times New Roman" w:hAnsi="Times New Roman" w:cs="Times New Roman"/>
          <w:sz w:val="24"/>
          <w:szCs w:val="24"/>
        </w:rPr>
        <w:t xml:space="preserve">; </w:t>
      </w:r>
      <w:r w:rsidRPr="00DE6DA7">
        <w:rPr>
          <w:rFonts w:ascii="Times New Roman" w:hAnsi="Times New Roman" w:cs="Times New Roman"/>
          <w:sz w:val="24"/>
          <w:szCs w:val="24"/>
        </w:rPr>
        <w:t>Bayer, 2020</w:t>
      </w:r>
      <w:r>
        <w:rPr>
          <w:rFonts w:ascii="Times New Roman" w:hAnsi="Times New Roman" w:cs="Times New Roman"/>
          <w:sz w:val="24"/>
          <w:szCs w:val="24"/>
        </w:rPr>
        <w:t xml:space="preserve">; </w:t>
      </w:r>
      <w:r w:rsidRPr="00DE6DA7">
        <w:rPr>
          <w:rFonts w:ascii="Times New Roman" w:hAnsi="Times New Roman" w:cs="Times New Roman"/>
          <w:sz w:val="24"/>
          <w:szCs w:val="24"/>
        </w:rPr>
        <w:t xml:space="preserve">Lin </w:t>
      </w:r>
      <w:r w:rsidRPr="0010693A">
        <w:rPr>
          <w:rFonts w:ascii="Times New Roman" w:hAnsi="Times New Roman" w:cs="Times New Roman"/>
          <w:i/>
          <w:sz w:val="24"/>
          <w:szCs w:val="24"/>
        </w:rPr>
        <w:t>et al</w:t>
      </w:r>
      <w:r w:rsidRPr="00DE6DA7">
        <w:rPr>
          <w:rFonts w:ascii="Times New Roman" w:hAnsi="Times New Roman" w:cs="Times New Roman"/>
          <w:sz w:val="24"/>
          <w:szCs w:val="24"/>
        </w:rPr>
        <w:t>., 2020</w:t>
      </w:r>
      <w:r w:rsidR="007362B8">
        <w:rPr>
          <w:rFonts w:ascii="Times New Roman" w:hAnsi="Times New Roman" w:cs="Times New Roman"/>
          <w:sz w:val="24"/>
          <w:szCs w:val="24"/>
        </w:rPr>
        <w:t>;</w:t>
      </w:r>
      <w:r>
        <w:rPr>
          <w:rFonts w:ascii="Times New Roman" w:hAnsi="Times New Roman" w:cs="Times New Roman"/>
          <w:sz w:val="24"/>
          <w:szCs w:val="24"/>
        </w:rPr>
        <w:t xml:space="preserve"> </w:t>
      </w:r>
      <w:r w:rsidRPr="00DE6DA7">
        <w:rPr>
          <w:rFonts w:ascii="Times New Roman" w:hAnsi="Times New Roman" w:cs="Times New Roman"/>
          <w:sz w:val="24"/>
          <w:szCs w:val="24"/>
        </w:rPr>
        <w:t xml:space="preserve">Sharma </w:t>
      </w:r>
      <w:r w:rsidRPr="0010693A">
        <w:rPr>
          <w:rFonts w:ascii="Times New Roman" w:hAnsi="Times New Roman" w:cs="Times New Roman"/>
          <w:i/>
          <w:sz w:val="24"/>
          <w:szCs w:val="24"/>
        </w:rPr>
        <w:t>et al</w:t>
      </w:r>
      <w:r w:rsidRPr="00DE6DA7">
        <w:rPr>
          <w:rFonts w:ascii="Times New Roman" w:hAnsi="Times New Roman" w:cs="Times New Roman"/>
          <w:sz w:val="24"/>
          <w:szCs w:val="24"/>
        </w:rPr>
        <w:t xml:space="preserve">., 2020). Esta combinación de propiedades </w:t>
      </w:r>
      <w:r>
        <w:rPr>
          <w:rFonts w:ascii="Times New Roman" w:hAnsi="Times New Roman" w:cs="Times New Roman"/>
          <w:sz w:val="24"/>
          <w:szCs w:val="24"/>
        </w:rPr>
        <w:t>permite</w:t>
      </w:r>
      <w:r w:rsidRPr="00DE6DA7">
        <w:rPr>
          <w:rFonts w:ascii="Times New Roman" w:hAnsi="Times New Roman" w:cs="Times New Roman"/>
          <w:sz w:val="24"/>
          <w:szCs w:val="24"/>
        </w:rPr>
        <w:t xml:space="preserve"> que al depositar una gota de agua sobre la superficie recubierta mantenga una forma esférica, </w:t>
      </w:r>
      <w:r>
        <w:rPr>
          <w:rFonts w:ascii="Times New Roman" w:hAnsi="Times New Roman" w:cs="Times New Roman"/>
          <w:sz w:val="24"/>
          <w:szCs w:val="24"/>
        </w:rPr>
        <w:t>ya que</w:t>
      </w:r>
      <w:r w:rsidRPr="00DE6DA7">
        <w:rPr>
          <w:rFonts w:ascii="Times New Roman" w:hAnsi="Times New Roman" w:cs="Times New Roman"/>
          <w:sz w:val="24"/>
          <w:szCs w:val="24"/>
        </w:rPr>
        <w:t xml:space="preserve"> </w:t>
      </w:r>
      <w:r>
        <w:rPr>
          <w:rFonts w:ascii="Times New Roman" w:hAnsi="Times New Roman" w:cs="Times New Roman"/>
          <w:sz w:val="24"/>
          <w:szCs w:val="24"/>
        </w:rPr>
        <w:t xml:space="preserve">su </w:t>
      </w:r>
      <w:r w:rsidRPr="00DE6DA7">
        <w:rPr>
          <w:rFonts w:ascii="Times New Roman" w:hAnsi="Times New Roman" w:cs="Times New Roman"/>
          <w:sz w:val="24"/>
          <w:szCs w:val="24"/>
        </w:rPr>
        <w:t xml:space="preserve">estabilidad depende del grado de hidrofobicidad </w:t>
      </w:r>
      <w:r>
        <w:rPr>
          <w:rFonts w:ascii="Times New Roman" w:hAnsi="Times New Roman" w:cs="Times New Roman"/>
          <w:sz w:val="24"/>
          <w:szCs w:val="24"/>
        </w:rPr>
        <w:t>para permitir</w:t>
      </w:r>
      <w:r w:rsidRPr="00DE6DA7">
        <w:rPr>
          <w:rFonts w:ascii="Times New Roman" w:hAnsi="Times New Roman" w:cs="Times New Roman"/>
          <w:sz w:val="24"/>
          <w:szCs w:val="24"/>
        </w:rPr>
        <w:t xml:space="preserve"> un deslizamiento </w:t>
      </w:r>
      <w:r>
        <w:rPr>
          <w:rFonts w:ascii="Times New Roman" w:hAnsi="Times New Roman" w:cs="Times New Roman"/>
          <w:sz w:val="24"/>
          <w:szCs w:val="24"/>
        </w:rPr>
        <w:t xml:space="preserve">relativamente </w:t>
      </w:r>
      <w:r w:rsidRPr="00DE6DA7">
        <w:rPr>
          <w:rFonts w:ascii="Times New Roman" w:hAnsi="Times New Roman" w:cs="Times New Roman"/>
          <w:sz w:val="24"/>
          <w:szCs w:val="24"/>
        </w:rPr>
        <w:t>fluido sobre la superficie al inclinarla.</w:t>
      </w:r>
    </w:p>
    <w:p w14:paraId="25187E29" w14:textId="77777777" w:rsidR="00FC1C2A" w:rsidRDefault="00FC1C2A"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 xml:space="preserve">La investigación de este fenómeno se inició en la década de los setenta, y en la década de los noventa Wilhelm </w:t>
      </w:r>
      <w:proofErr w:type="spellStart"/>
      <w:r w:rsidRPr="00DE6DA7">
        <w:rPr>
          <w:rFonts w:ascii="Times New Roman" w:hAnsi="Times New Roman" w:cs="Times New Roman"/>
          <w:sz w:val="24"/>
          <w:szCs w:val="24"/>
        </w:rPr>
        <w:t>Barthlott</w:t>
      </w:r>
      <w:proofErr w:type="spellEnd"/>
      <w:r w:rsidRPr="00DE6DA7">
        <w:rPr>
          <w:rFonts w:ascii="Times New Roman" w:hAnsi="Times New Roman" w:cs="Times New Roman"/>
          <w:sz w:val="24"/>
          <w:szCs w:val="24"/>
        </w:rPr>
        <w:t xml:space="preserve"> patentó el principio del </w:t>
      </w:r>
      <w:r>
        <w:rPr>
          <w:rFonts w:ascii="Times New Roman" w:hAnsi="Times New Roman" w:cs="Times New Roman"/>
          <w:sz w:val="24"/>
          <w:szCs w:val="24"/>
        </w:rPr>
        <w:t>“</w:t>
      </w:r>
      <w:r w:rsidRPr="00DE6DA7">
        <w:rPr>
          <w:rFonts w:ascii="Times New Roman" w:hAnsi="Times New Roman" w:cs="Times New Roman"/>
          <w:sz w:val="24"/>
          <w:szCs w:val="24"/>
        </w:rPr>
        <w:t>efecto loto</w:t>
      </w:r>
      <w:r>
        <w:rPr>
          <w:rFonts w:ascii="Times New Roman" w:hAnsi="Times New Roman" w:cs="Times New Roman"/>
          <w:sz w:val="24"/>
          <w:szCs w:val="24"/>
        </w:rPr>
        <w:t>”</w:t>
      </w:r>
      <w:r w:rsidRPr="00DE6DA7">
        <w:rPr>
          <w:rFonts w:ascii="Times New Roman" w:hAnsi="Times New Roman" w:cs="Times New Roman"/>
          <w:sz w:val="24"/>
          <w:szCs w:val="24"/>
        </w:rPr>
        <w:t xml:space="preserve"> utilizando nanotecnología. El interés por emular este efecto natural fue motivado por la búsqueda de </w:t>
      </w:r>
      <w:r w:rsidRPr="00DE6DA7">
        <w:rPr>
          <w:rFonts w:ascii="Times New Roman" w:hAnsi="Times New Roman" w:cs="Times New Roman"/>
          <w:sz w:val="24"/>
          <w:szCs w:val="24"/>
        </w:rPr>
        <w:lastRenderedPageBreak/>
        <w:t xml:space="preserve">superficies </w:t>
      </w:r>
      <w:r>
        <w:rPr>
          <w:rFonts w:ascii="Times New Roman" w:hAnsi="Times New Roman" w:cs="Times New Roman"/>
          <w:sz w:val="24"/>
          <w:szCs w:val="24"/>
        </w:rPr>
        <w:t>que no se mojan</w:t>
      </w:r>
      <w:r w:rsidRPr="00DE6DA7">
        <w:rPr>
          <w:rFonts w:ascii="Times New Roman" w:hAnsi="Times New Roman" w:cs="Times New Roman"/>
          <w:sz w:val="24"/>
          <w:szCs w:val="24"/>
        </w:rPr>
        <w:t xml:space="preserve"> y la capacidad de autolimpieza</w:t>
      </w:r>
      <w:r>
        <w:rPr>
          <w:rFonts w:ascii="Times New Roman" w:hAnsi="Times New Roman" w:cs="Times New Roman"/>
          <w:sz w:val="24"/>
          <w:szCs w:val="24"/>
        </w:rPr>
        <w:t>, aunque</w:t>
      </w:r>
      <w:r w:rsidRPr="00DE6DA7">
        <w:rPr>
          <w:rFonts w:ascii="Times New Roman" w:hAnsi="Times New Roman" w:cs="Times New Roman"/>
          <w:sz w:val="24"/>
          <w:szCs w:val="24"/>
        </w:rPr>
        <w:t xml:space="preserve"> </w:t>
      </w:r>
      <w:r>
        <w:rPr>
          <w:rFonts w:ascii="Times New Roman" w:hAnsi="Times New Roman" w:cs="Times New Roman"/>
          <w:sz w:val="24"/>
          <w:szCs w:val="24"/>
        </w:rPr>
        <w:t xml:space="preserve">cabe mencionar </w:t>
      </w:r>
      <w:r w:rsidRPr="00DE6DA7">
        <w:rPr>
          <w:rFonts w:ascii="Times New Roman" w:hAnsi="Times New Roman" w:cs="Times New Roman"/>
          <w:sz w:val="24"/>
          <w:szCs w:val="24"/>
        </w:rPr>
        <w:t>la necesidad de perfeccionar aún más las características de estos recubrimientos, incluyendo el ángulo de hidrofobicidad o de contacto (</w:t>
      </w:r>
      <w:proofErr w:type="spellStart"/>
      <w:r w:rsidRPr="00DE6DA7">
        <w:rPr>
          <w:rFonts w:ascii="Times New Roman" w:hAnsi="Times New Roman" w:cs="Times New Roman"/>
          <w:sz w:val="24"/>
          <w:szCs w:val="24"/>
        </w:rPr>
        <w:t>Conantec</w:t>
      </w:r>
      <w:proofErr w:type="spellEnd"/>
      <w:r w:rsidRPr="00DE6DA7">
        <w:rPr>
          <w:rFonts w:ascii="Times New Roman" w:hAnsi="Times New Roman" w:cs="Times New Roman"/>
          <w:sz w:val="24"/>
          <w:szCs w:val="24"/>
        </w:rPr>
        <w:t>, 2018).</w:t>
      </w:r>
    </w:p>
    <w:p w14:paraId="37ACC27D" w14:textId="77777777" w:rsidR="00FC1C2A" w:rsidRDefault="00FC1C2A" w:rsidP="000126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tal motivo, l</w:t>
      </w:r>
      <w:r w:rsidRPr="00DE6DA7">
        <w:rPr>
          <w:rFonts w:ascii="Times New Roman" w:hAnsi="Times New Roman" w:cs="Times New Roman"/>
          <w:sz w:val="24"/>
          <w:szCs w:val="24"/>
        </w:rPr>
        <w:t>a presente investigación tiene como objetivo proponer una alternativa de solución, la cual será validada mediante un estudio Gage R&amp;R y posteriormente estandarizada para representar una mejora económica.</w:t>
      </w:r>
      <w:r>
        <w:rPr>
          <w:rFonts w:ascii="Times New Roman" w:hAnsi="Times New Roman" w:cs="Times New Roman"/>
          <w:sz w:val="24"/>
          <w:szCs w:val="24"/>
        </w:rPr>
        <w:t xml:space="preserve"> Para ello, son cruciales l</w:t>
      </w:r>
      <w:r w:rsidRPr="00DE6DA7">
        <w:rPr>
          <w:rFonts w:ascii="Times New Roman" w:hAnsi="Times New Roman" w:cs="Times New Roman"/>
          <w:sz w:val="24"/>
          <w:szCs w:val="24"/>
        </w:rPr>
        <w:t>a correcta definición del sistema y su debida interpretación, respaldada por un completo entendimiento de los objetivos y necesidades del estudio</w:t>
      </w:r>
      <w:r>
        <w:rPr>
          <w:rFonts w:ascii="Times New Roman" w:hAnsi="Times New Roman" w:cs="Times New Roman"/>
          <w:sz w:val="24"/>
          <w:szCs w:val="24"/>
        </w:rPr>
        <w:t>, ya que u</w:t>
      </w:r>
      <w:r w:rsidRPr="00DE6DA7">
        <w:rPr>
          <w:rFonts w:ascii="Times New Roman" w:hAnsi="Times New Roman" w:cs="Times New Roman"/>
          <w:sz w:val="24"/>
          <w:szCs w:val="24"/>
        </w:rPr>
        <w:t>na redacción inadecuada del sistema o una interpretación equivocada pueden resultar en problemas</w:t>
      </w:r>
      <w:r>
        <w:rPr>
          <w:rFonts w:ascii="Times New Roman" w:hAnsi="Times New Roman" w:cs="Times New Roman"/>
          <w:sz w:val="24"/>
          <w:szCs w:val="24"/>
        </w:rPr>
        <w:t xml:space="preserve"> y afectar</w:t>
      </w:r>
      <w:r w:rsidRPr="00DE6DA7">
        <w:rPr>
          <w:rFonts w:ascii="Times New Roman" w:hAnsi="Times New Roman" w:cs="Times New Roman"/>
          <w:sz w:val="24"/>
          <w:szCs w:val="24"/>
        </w:rPr>
        <w:t xml:space="preserve"> la definición de los elementos que representan las entradas en el sistema. Esto, a su vez, afecta su participación y relación en el proceso, </w:t>
      </w:r>
      <w:r>
        <w:rPr>
          <w:rFonts w:ascii="Times New Roman" w:hAnsi="Times New Roman" w:cs="Times New Roman"/>
          <w:sz w:val="24"/>
          <w:szCs w:val="24"/>
        </w:rPr>
        <w:t>e influir</w:t>
      </w:r>
      <w:r w:rsidRPr="00DE6DA7">
        <w:rPr>
          <w:rFonts w:ascii="Times New Roman" w:hAnsi="Times New Roman" w:cs="Times New Roman"/>
          <w:sz w:val="24"/>
          <w:szCs w:val="24"/>
        </w:rPr>
        <w:t xml:space="preserve"> en la obtención de una salida como resultado de la transformación o uso de los elementos seleccionados, junto con la metodología aplicada.</w:t>
      </w:r>
    </w:p>
    <w:p w14:paraId="79ADF5D8" w14:textId="77777777" w:rsidR="00FC1C2A" w:rsidRDefault="00FC1C2A"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 xml:space="preserve">Además, la realización del muestreo o estudio puede resultar incorrecta, </w:t>
      </w:r>
      <w:r>
        <w:rPr>
          <w:rFonts w:ascii="Times New Roman" w:hAnsi="Times New Roman" w:cs="Times New Roman"/>
          <w:sz w:val="24"/>
          <w:szCs w:val="24"/>
        </w:rPr>
        <w:t>lo que afectaría</w:t>
      </w:r>
      <w:r w:rsidRPr="00DE6DA7">
        <w:rPr>
          <w:rFonts w:ascii="Times New Roman" w:hAnsi="Times New Roman" w:cs="Times New Roman"/>
          <w:sz w:val="24"/>
          <w:szCs w:val="24"/>
        </w:rPr>
        <w:t xml:space="preserve"> la calidad de la información para su análisis y presentación posterior. En el caso específico abordado en esta investigación, se destaca la importancia de definir, mediante una metodología de sistema, los elementos necesarios que se relacionarán y permitirán la transformación de la información a muestrear. Esto es crucial para llevar a cabo un estudio Gage R&amp;R, ya que la ausencia de medios adecuados para medir y controlar las especificaciones en un proceso puede resultar en fallas en las mediciones de posibles variables, </w:t>
      </w:r>
      <w:r>
        <w:rPr>
          <w:rFonts w:ascii="Times New Roman" w:hAnsi="Times New Roman" w:cs="Times New Roman"/>
          <w:sz w:val="24"/>
          <w:szCs w:val="24"/>
        </w:rPr>
        <w:t xml:space="preserve">lo que comprometería </w:t>
      </w:r>
      <w:r w:rsidRPr="00DE6DA7">
        <w:rPr>
          <w:rFonts w:ascii="Times New Roman" w:hAnsi="Times New Roman" w:cs="Times New Roman"/>
          <w:sz w:val="24"/>
          <w:szCs w:val="24"/>
        </w:rPr>
        <w:t>el aprovechamiento de los recursos disponibles.</w:t>
      </w:r>
    </w:p>
    <w:p w14:paraId="21BD67C4" w14:textId="77777777" w:rsidR="00FC1C2A" w:rsidRDefault="00FC1C2A"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El sistema de medición</w:t>
      </w:r>
      <w:r>
        <w:rPr>
          <w:rFonts w:ascii="Times New Roman" w:hAnsi="Times New Roman" w:cs="Times New Roman"/>
          <w:sz w:val="24"/>
          <w:szCs w:val="24"/>
        </w:rPr>
        <w:t xml:space="preserve">, por tanto, representan </w:t>
      </w:r>
      <w:r w:rsidRPr="00DE6DA7">
        <w:rPr>
          <w:rFonts w:ascii="Times New Roman" w:hAnsi="Times New Roman" w:cs="Times New Roman"/>
          <w:sz w:val="24"/>
          <w:szCs w:val="24"/>
        </w:rPr>
        <w:t xml:space="preserve">los ojos a través de los cuales se observa la calidad, </w:t>
      </w:r>
      <w:r>
        <w:rPr>
          <w:rFonts w:ascii="Times New Roman" w:hAnsi="Times New Roman" w:cs="Times New Roman"/>
          <w:sz w:val="24"/>
          <w:szCs w:val="24"/>
        </w:rPr>
        <w:t xml:space="preserve">de ahí que sea esencial </w:t>
      </w:r>
      <w:r w:rsidRPr="00DE6DA7">
        <w:rPr>
          <w:rFonts w:ascii="Times New Roman" w:hAnsi="Times New Roman" w:cs="Times New Roman"/>
          <w:sz w:val="24"/>
          <w:szCs w:val="24"/>
        </w:rPr>
        <w:t xml:space="preserve">para evaluar el comportamiento de los procesos. </w:t>
      </w:r>
      <w:r>
        <w:rPr>
          <w:rFonts w:ascii="Times New Roman" w:hAnsi="Times New Roman" w:cs="Times New Roman"/>
          <w:sz w:val="24"/>
          <w:szCs w:val="24"/>
        </w:rPr>
        <w:t>En tal sentido, l</w:t>
      </w:r>
      <w:r w:rsidRPr="00DE6DA7">
        <w:rPr>
          <w:rFonts w:ascii="Times New Roman" w:hAnsi="Times New Roman" w:cs="Times New Roman"/>
          <w:sz w:val="24"/>
          <w:szCs w:val="24"/>
        </w:rPr>
        <w:t>os instrumentos de medición deben llevar a cabo mediciones confiables que no generen falsas alarmas en relación con la calidad de producción</w:t>
      </w:r>
      <w:r>
        <w:rPr>
          <w:rFonts w:ascii="Times New Roman" w:hAnsi="Times New Roman" w:cs="Times New Roman"/>
          <w:sz w:val="24"/>
          <w:szCs w:val="24"/>
        </w:rPr>
        <w:t>. En otras palabras,</w:t>
      </w:r>
      <w:r w:rsidRPr="00DE6DA7">
        <w:rPr>
          <w:rFonts w:ascii="Times New Roman" w:hAnsi="Times New Roman" w:cs="Times New Roman"/>
          <w:sz w:val="24"/>
          <w:szCs w:val="24"/>
        </w:rPr>
        <w:t xml:space="preserve"> sin un sistema de medición confiable, es imposible determinar si se está logrando una producción de buena calidad (Vinasco Isaza</w:t>
      </w:r>
      <w:r>
        <w:rPr>
          <w:rFonts w:ascii="Times New Roman" w:hAnsi="Times New Roman" w:cs="Times New Roman"/>
          <w:sz w:val="24"/>
          <w:szCs w:val="24"/>
        </w:rPr>
        <w:t>, s. f.</w:t>
      </w:r>
      <w:r w:rsidRPr="00DE6DA7">
        <w:rPr>
          <w:rFonts w:ascii="Times New Roman" w:hAnsi="Times New Roman" w:cs="Times New Roman"/>
          <w:sz w:val="24"/>
          <w:szCs w:val="24"/>
        </w:rPr>
        <w:t>).</w:t>
      </w:r>
    </w:p>
    <w:p w14:paraId="7A428D43" w14:textId="77777777" w:rsidR="00FC1C2A" w:rsidRPr="00DE6DA7" w:rsidRDefault="00FC1C2A" w:rsidP="000126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w:t>
      </w:r>
      <w:r w:rsidRPr="00DE6DA7">
        <w:rPr>
          <w:rFonts w:ascii="Times New Roman" w:hAnsi="Times New Roman" w:cs="Times New Roman"/>
          <w:sz w:val="24"/>
          <w:szCs w:val="24"/>
        </w:rPr>
        <w:t xml:space="preserve">, </w:t>
      </w:r>
      <w:r>
        <w:rPr>
          <w:rFonts w:ascii="Times New Roman" w:hAnsi="Times New Roman" w:cs="Times New Roman"/>
          <w:sz w:val="24"/>
          <w:szCs w:val="24"/>
        </w:rPr>
        <w:t>realizar este</w:t>
      </w:r>
      <w:r w:rsidRPr="00DE6DA7">
        <w:rPr>
          <w:rFonts w:ascii="Times New Roman" w:hAnsi="Times New Roman" w:cs="Times New Roman"/>
          <w:sz w:val="24"/>
          <w:szCs w:val="24"/>
        </w:rPr>
        <w:t xml:space="preserve"> estudio no se limita únicamente a contar con los recursos materiales necesarios</w:t>
      </w:r>
      <w:r>
        <w:rPr>
          <w:rFonts w:ascii="Times New Roman" w:hAnsi="Times New Roman" w:cs="Times New Roman"/>
          <w:sz w:val="24"/>
          <w:szCs w:val="24"/>
        </w:rPr>
        <w:t>, pues</w:t>
      </w:r>
      <w:r w:rsidRPr="00DE6DA7">
        <w:rPr>
          <w:rFonts w:ascii="Times New Roman" w:hAnsi="Times New Roman" w:cs="Times New Roman"/>
          <w:sz w:val="24"/>
          <w:szCs w:val="24"/>
        </w:rPr>
        <w:t xml:space="preserve"> también implica poseer conocimientos específicos que faciliten la comprensión de la interrelación entre las diversas variables o factores que definen el estudio. En este contexto, la repetibilidad y reproducibilidad son conceptos clave, y se definen de la siguiente manera:</w:t>
      </w:r>
    </w:p>
    <w:p w14:paraId="663232FB" w14:textId="77777777" w:rsidR="00FC1C2A" w:rsidRPr="0010693A" w:rsidRDefault="00FC1C2A" w:rsidP="000126E4">
      <w:pPr>
        <w:pStyle w:val="Prrafodelista"/>
        <w:numPr>
          <w:ilvl w:val="0"/>
          <w:numId w:val="15"/>
        </w:numPr>
        <w:spacing w:after="0" w:line="360" w:lineRule="auto"/>
        <w:jc w:val="both"/>
        <w:rPr>
          <w:rFonts w:ascii="Times New Roman" w:hAnsi="Times New Roman" w:cs="Times New Roman"/>
          <w:sz w:val="24"/>
          <w:szCs w:val="24"/>
        </w:rPr>
      </w:pPr>
      <w:r w:rsidRPr="0010693A">
        <w:rPr>
          <w:rFonts w:ascii="Times New Roman" w:hAnsi="Times New Roman" w:cs="Times New Roman"/>
          <w:sz w:val="24"/>
          <w:szCs w:val="24"/>
        </w:rPr>
        <w:t>Repetibilidad: Indica en qué medida la variabilidad en el sistema de medición es causada por el dispositivo de medición en sí.</w:t>
      </w:r>
    </w:p>
    <w:p w14:paraId="2EDAB9E6" w14:textId="1C933A27" w:rsidR="00FC1C2A" w:rsidRPr="0010693A" w:rsidRDefault="00FC1C2A" w:rsidP="000126E4">
      <w:pPr>
        <w:pStyle w:val="Prrafodelista"/>
        <w:numPr>
          <w:ilvl w:val="0"/>
          <w:numId w:val="15"/>
        </w:numPr>
        <w:spacing w:after="0" w:line="360" w:lineRule="auto"/>
        <w:jc w:val="both"/>
        <w:rPr>
          <w:rFonts w:ascii="Times New Roman" w:hAnsi="Times New Roman" w:cs="Times New Roman"/>
          <w:sz w:val="24"/>
          <w:szCs w:val="24"/>
        </w:rPr>
      </w:pPr>
      <w:r w:rsidRPr="0010693A">
        <w:rPr>
          <w:rFonts w:ascii="Times New Roman" w:hAnsi="Times New Roman" w:cs="Times New Roman"/>
          <w:sz w:val="24"/>
          <w:szCs w:val="24"/>
        </w:rPr>
        <w:lastRenderedPageBreak/>
        <w:t xml:space="preserve">Reproducibilidad: </w:t>
      </w:r>
      <w:r>
        <w:rPr>
          <w:rFonts w:ascii="Times New Roman" w:hAnsi="Times New Roman" w:cs="Times New Roman"/>
          <w:sz w:val="24"/>
          <w:szCs w:val="24"/>
        </w:rPr>
        <w:t>Se r</w:t>
      </w:r>
      <w:r w:rsidRPr="0010693A">
        <w:rPr>
          <w:rFonts w:ascii="Times New Roman" w:hAnsi="Times New Roman" w:cs="Times New Roman"/>
          <w:sz w:val="24"/>
          <w:szCs w:val="24"/>
        </w:rPr>
        <w:t>efiere a en qué medida la variabilidad en el sistema de medición es atribuible a las diferencias entre los operadores involucrados en el proceso (Minitab, 2021).</w:t>
      </w:r>
    </w:p>
    <w:p w14:paraId="181A89EB" w14:textId="77777777" w:rsidR="00FC1C2A" w:rsidRDefault="00FC1C2A"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Una vez se ha alcanzado una comprensión de la relación entre los factores involucrados y su presencia en el estudio, así como de sus responsabilidades es posible identificar las fuentes de variación presentes en el prototipo del sistema de medición de ángulos de contacto. Este paso es fundamental para llevar a cabo correcciones necesarias, lograr su validación y utilizarlo efectivamente en la medición de ángulos de contacto en el desarrollo de recubrimientos.</w:t>
      </w:r>
    </w:p>
    <w:p w14:paraId="4D29BC49" w14:textId="77777777" w:rsidR="00FC1C2A" w:rsidRDefault="00FC1C2A" w:rsidP="000126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concreto, con esta investigación se procura desarrollar</w:t>
      </w:r>
      <w:r w:rsidRPr="00DE6DA7">
        <w:rPr>
          <w:rFonts w:ascii="Times New Roman" w:hAnsi="Times New Roman" w:cs="Times New Roman"/>
          <w:sz w:val="24"/>
          <w:szCs w:val="24"/>
        </w:rPr>
        <w:t xml:space="preserve"> un sistema de medición de ángulos de contacto de un líquido sobre una superficie. </w:t>
      </w:r>
      <w:r>
        <w:rPr>
          <w:rFonts w:ascii="Times New Roman" w:hAnsi="Times New Roman" w:cs="Times New Roman"/>
          <w:sz w:val="24"/>
          <w:szCs w:val="24"/>
        </w:rPr>
        <w:t>Para ello, s</w:t>
      </w:r>
      <w:r w:rsidRPr="00DE6DA7">
        <w:rPr>
          <w:rFonts w:ascii="Times New Roman" w:hAnsi="Times New Roman" w:cs="Times New Roman"/>
          <w:sz w:val="24"/>
          <w:szCs w:val="24"/>
        </w:rPr>
        <w:t>e busca obtener resultados en el estudio de medición Gage R&amp;R con un porcentaje de variación inferior al 10</w:t>
      </w:r>
      <w:r w:rsidRPr="0010693A">
        <w:rPr>
          <w:rFonts w:ascii="Times New Roman" w:hAnsi="Times New Roman" w:cs="Times New Roman"/>
          <w:sz w:val="24"/>
          <w:szCs w:val="24"/>
        </w:rPr>
        <w:t xml:space="preserve"> %</w:t>
      </w:r>
      <w:r w:rsidRPr="00DE6DA7">
        <w:rPr>
          <w:rFonts w:ascii="Times New Roman" w:hAnsi="Times New Roman" w:cs="Times New Roman"/>
          <w:sz w:val="24"/>
          <w:szCs w:val="24"/>
        </w:rPr>
        <w:t xml:space="preserve"> con el propósito de proponer una alternativa para aquellos que necesiten realizar estudios de ángulos de contacto en situaciones específicas.</w:t>
      </w:r>
    </w:p>
    <w:p w14:paraId="55291409" w14:textId="77777777" w:rsidR="00FC1C2A" w:rsidRPr="00DE6DA7" w:rsidRDefault="00FC1C2A" w:rsidP="000126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para </w:t>
      </w:r>
      <w:r w:rsidRPr="00DE6DA7">
        <w:rPr>
          <w:rFonts w:ascii="Times New Roman" w:hAnsi="Times New Roman" w:cs="Times New Roman"/>
          <w:sz w:val="24"/>
          <w:szCs w:val="24"/>
        </w:rPr>
        <w:t>plantear posibles soluciones</w:t>
      </w:r>
      <w:r>
        <w:rPr>
          <w:rFonts w:ascii="Times New Roman" w:hAnsi="Times New Roman" w:cs="Times New Roman"/>
          <w:sz w:val="24"/>
          <w:szCs w:val="24"/>
        </w:rPr>
        <w:t xml:space="preserve"> se formularon </w:t>
      </w:r>
      <w:r w:rsidRPr="00DE6DA7">
        <w:rPr>
          <w:rFonts w:ascii="Times New Roman" w:hAnsi="Times New Roman" w:cs="Times New Roman"/>
          <w:sz w:val="24"/>
          <w:szCs w:val="24"/>
        </w:rPr>
        <w:t>las siguientes preguntas:</w:t>
      </w:r>
    </w:p>
    <w:p w14:paraId="23F27D1B" w14:textId="77777777" w:rsidR="00FC1C2A" w:rsidRPr="00DE6DA7" w:rsidRDefault="00FC1C2A" w:rsidP="000126E4">
      <w:pPr>
        <w:spacing w:after="0" w:line="360" w:lineRule="auto"/>
        <w:ind w:left="708"/>
        <w:jc w:val="both"/>
        <w:rPr>
          <w:rFonts w:ascii="Times New Roman" w:hAnsi="Times New Roman" w:cs="Times New Roman"/>
          <w:sz w:val="24"/>
          <w:szCs w:val="24"/>
        </w:rPr>
      </w:pPr>
      <w:r w:rsidRPr="00DE6DA7">
        <w:rPr>
          <w:rFonts w:ascii="Times New Roman" w:hAnsi="Times New Roman" w:cs="Times New Roman"/>
          <w:sz w:val="24"/>
          <w:szCs w:val="24"/>
        </w:rPr>
        <w:t>1. ¿Qué elementos tienen una participación directa en el proceso de desarrollo del sistema?</w:t>
      </w:r>
    </w:p>
    <w:p w14:paraId="28B63480" w14:textId="77777777" w:rsidR="00FC1C2A" w:rsidRPr="00DE6DA7" w:rsidRDefault="00FC1C2A" w:rsidP="000126E4">
      <w:pPr>
        <w:spacing w:after="0" w:line="360" w:lineRule="auto"/>
        <w:ind w:left="708"/>
        <w:jc w:val="both"/>
        <w:rPr>
          <w:rFonts w:ascii="Times New Roman" w:hAnsi="Times New Roman" w:cs="Times New Roman"/>
          <w:sz w:val="24"/>
          <w:szCs w:val="24"/>
        </w:rPr>
      </w:pPr>
      <w:r w:rsidRPr="00DE6DA7">
        <w:rPr>
          <w:rFonts w:ascii="Times New Roman" w:hAnsi="Times New Roman" w:cs="Times New Roman"/>
          <w:sz w:val="24"/>
          <w:szCs w:val="24"/>
        </w:rPr>
        <w:t>2. ¿Qué factores se toman en cuenta en el estudio Gage R&amp;R?</w:t>
      </w:r>
    </w:p>
    <w:p w14:paraId="7108D51C" w14:textId="77777777" w:rsidR="00FC1C2A" w:rsidRPr="00DE6DA7" w:rsidRDefault="00FC1C2A" w:rsidP="000126E4">
      <w:pPr>
        <w:spacing w:after="0" w:line="360" w:lineRule="auto"/>
        <w:ind w:left="708"/>
        <w:jc w:val="both"/>
        <w:rPr>
          <w:rFonts w:ascii="Times New Roman" w:hAnsi="Times New Roman" w:cs="Times New Roman"/>
          <w:sz w:val="24"/>
          <w:szCs w:val="24"/>
        </w:rPr>
      </w:pPr>
      <w:r w:rsidRPr="00DE6DA7">
        <w:rPr>
          <w:rFonts w:ascii="Times New Roman" w:hAnsi="Times New Roman" w:cs="Times New Roman"/>
          <w:sz w:val="24"/>
          <w:szCs w:val="24"/>
        </w:rPr>
        <w:t>3. ¿Cómo se relacionan las variables con los factores considerados en el estudio y cómo contribuyen a su validación?</w:t>
      </w:r>
    </w:p>
    <w:p w14:paraId="032FC573" w14:textId="77777777" w:rsidR="00FC1C2A" w:rsidRPr="003E2CF5" w:rsidRDefault="00FC1C2A" w:rsidP="000126E4">
      <w:pPr>
        <w:spacing w:after="0" w:line="360" w:lineRule="auto"/>
        <w:ind w:firstLine="708"/>
        <w:jc w:val="both"/>
        <w:rPr>
          <w:rFonts w:ascii="Times New Roman" w:hAnsi="Times New Roman" w:cs="Times New Roman"/>
          <w:sz w:val="24"/>
          <w:szCs w:val="24"/>
        </w:rPr>
      </w:pPr>
    </w:p>
    <w:p w14:paraId="2BA8B37A" w14:textId="68F9C7CC" w:rsidR="007954E3" w:rsidRPr="00E24213" w:rsidRDefault="002A120A" w:rsidP="000126E4">
      <w:pPr>
        <w:spacing w:after="0" w:line="360" w:lineRule="auto"/>
        <w:jc w:val="center"/>
        <w:rPr>
          <w:rFonts w:ascii="Times New Roman" w:hAnsi="Times New Roman" w:cs="Times New Roman"/>
        </w:rPr>
      </w:pPr>
      <w:bookmarkStart w:id="2" w:name="_Hlk156542111"/>
      <w:r w:rsidRPr="00E24213">
        <w:rPr>
          <w:rFonts w:ascii="Times New Roman" w:hAnsi="Times New Roman" w:cs="Times New Roman"/>
          <w:b/>
          <w:sz w:val="28"/>
          <w:szCs w:val="24"/>
        </w:rPr>
        <w:t>Objetivo</w:t>
      </w:r>
    </w:p>
    <w:p w14:paraId="0E0F227F" w14:textId="45B06231" w:rsidR="002A120A" w:rsidRDefault="002A120A" w:rsidP="000126E4">
      <w:pPr>
        <w:spacing w:after="0" w:line="360" w:lineRule="auto"/>
        <w:ind w:firstLine="708"/>
        <w:jc w:val="both"/>
        <w:rPr>
          <w:rFonts w:ascii="Times New Roman" w:hAnsi="Times New Roman" w:cs="Times New Roman"/>
          <w:sz w:val="24"/>
          <w:szCs w:val="24"/>
        </w:rPr>
      </w:pPr>
      <w:bookmarkStart w:id="3" w:name="_Hlk156542118"/>
      <w:bookmarkEnd w:id="2"/>
      <w:r>
        <w:rPr>
          <w:rFonts w:ascii="Times New Roman" w:hAnsi="Times New Roman" w:cs="Times New Roman"/>
          <w:sz w:val="24"/>
          <w:szCs w:val="24"/>
        </w:rPr>
        <w:t xml:space="preserve">Desarrollar un sistema de medición de ángulos de contacto entre un líquido y una superficie sólida, con resultados en el estudio de </w:t>
      </w:r>
      <w:r w:rsidR="00FC1C2A">
        <w:rPr>
          <w:rFonts w:ascii="Times New Roman" w:hAnsi="Times New Roman" w:cs="Times New Roman"/>
          <w:sz w:val="24"/>
          <w:szCs w:val="24"/>
        </w:rPr>
        <w:t>m</w:t>
      </w:r>
      <w:r>
        <w:rPr>
          <w:rFonts w:ascii="Times New Roman" w:hAnsi="Times New Roman" w:cs="Times New Roman"/>
          <w:sz w:val="24"/>
          <w:szCs w:val="24"/>
        </w:rPr>
        <w:t>edición Gage R&amp;R menores al 10</w:t>
      </w:r>
      <w:r w:rsidR="00FC1C2A">
        <w:rPr>
          <w:rFonts w:ascii="Times New Roman" w:hAnsi="Times New Roman" w:cs="Times New Roman"/>
          <w:sz w:val="24"/>
          <w:szCs w:val="24"/>
        </w:rPr>
        <w:t xml:space="preserve"> </w:t>
      </w:r>
      <w:r>
        <w:rPr>
          <w:rFonts w:ascii="Times New Roman" w:hAnsi="Times New Roman" w:cs="Times New Roman"/>
          <w:sz w:val="24"/>
          <w:szCs w:val="24"/>
        </w:rPr>
        <w:t>% de variación.</w:t>
      </w:r>
    </w:p>
    <w:p w14:paraId="2494F8DC" w14:textId="77777777" w:rsidR="00E24213" w:rsidRPr="003E2CF5" w:rsidRDefault="00E24213" w:rsidP="000126E4">
      <w:pPr>
        <w:spacing w:after="0" w:line="360" w:lineRule="auto"/>
        <w:ind w:firstLine="708"/>
        <w:jc w:val="both"/>
        <w:rPr>
          <w:rFonts w:ascii="Times New Roman" w:hAnsi="Times New Roman" w:cs="Times New Roman"/>
          <w:sz w:val="24"/>
          <w:szCs w:val="24"/>
        </w:rPr>
      </w:pPr>
    </w:p>
    <w:p w14:paraId="50B44AD2" w14:textId="012F48F9" w:rsidR="00365DDE" w:rsidRPr="004923FF" w:rsidRDefault="00512BDE" w:rsidP="000126E4">
      <w:pPr>
        <w:spacing w:after="0" w:line="360" w:lineRule="auto"/>
        <w:jc w:val="center"/>
        <w:rPr>
          <w:rFonts w:ascii="Times New Roman" w:hAnsi="Times New Roman" w:cs="Times New Roman"/>
          <w:b/>
          <w:sz w:val="32"/>
          <w:szCs w:val="28"/>
        </w:rPr>
      </w:pPr>
      <w:bookmarkStart w:id="4" w:name="_Hlk156542121"/>
      <w:bookmarkEnd w:id="3"/>
      <w:r w:rsidRPr="004923FF">
        <w:rPr>
          <w:rFonts w:ascii="Times New Roman" w:hAnsi="Times New Roman" w:cs="Times New Roman"/>
          <w:b/>
          <w:sz w:val="32"/>
          <w:szCs w:val="28"/>
        </w:rPr>
        <w:t>Metodología</w:t>
      </w:r>
    </w:p>
    <w:bookmarkEnd w:id="4"/>
    <w:p w14:paraId="0C32F3BF" w14:textId="77777777" w:rsidR="00824599" w:rsidRDefault="00824599" w:rsidP="000126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Pr="00DE6DA7">
        <w:rPr>
          <w:rFonts w:ascii="Times New Roman" w:hAnsi="Times New Roman" w:cs="Times New Roman"/>
          <w:sz w:val="24"/>
          <w:szCs w:val="24"/>
        </w:rPr>
        <w:t xml:space="preserve">nicialmente </w:t>
      </w:r>
      <w:r>
        <w:rPr>
          <w:rFonts w:ascii="Times New Roman" w:hAnsi="Times New Roman" w:cs="Times New Roman"/>
          <w:sz w:val="24"/>
          <w:szCs w:val="24"/>
        </w:rPr>
        <w:t>s</w:t>
      </w:r>
      <w:r w:rsidRPr="00DE6DA7">
        <w:rPr>
          <w:rFonts w:ascii="Times New Roman" w:hAnsi="Times New Roman" w:cs="Times New Roman"/>
          <w:sz w:val="24"/>
          <w:szCs w:val="24"/>
        </w:rPr>
        <w:t xml:space="preserve">e optó por un enfoque de investigación mixta, ya que esta aborda tanto problemas teóricos como prácticos. </w:t>
      </w:r>
      <w:r>
        <w:rPr>
          <w:rFonts w:ascii="Times New Roman" w:hAnsi="Times New Roman" w:cs="Times New Roman"/>
          <w:sz w:val="24"/>
          <w:szCs w:val="24"/>
        </w:rPr>
        <w:t>Asimismo, s</w:t>
      </w:r>
      <w:r w:rsidRPr="00DE6DA7">
        <w:rPr>
          <w:rFonts w:ascii="Times New Roman" w:hAnsi="Times New Roman" w:cs="Times New Roman"/>
          <w:sz w:val="24"/>
          <w:szCs w:val="24"/>
        </w:rPr>
        <w:t>e recurrió a la investigación documental y experimental</w:t>
      </w:r>
      <w:r>
        <w:rPr>
          <w:rFonts w:ascii="Times New Roman" w:hAnsi="Times New Roman" w:cs="Times New Roman"/>
          <w:sz w:val="24"/>
          <w:szCs w:val="24"/>
        </w:rPr>
        <w:t xml:space="preserve"> para efectuar</w:t>
      </w:r>
      <w:r w:rsidRPr="00DE6DA7">
        <w:rPr>
          <w:rFonts w:ascii="Times New Roman" w:hAnsi="Times New Roman" w:cs="Times New Roman"/>
          <w:sz w:val="24"/>
          <w:szCs w:val="24"/>
        </w:rPr>
        <w:t xml:space="preserve"> una revisión inicial de información validada </w:t>
      </w:r>
      <w:r>
        <w:rPr>
          <w:rFonts w:ascii="Times New Roman" w:hAnsi="Times New Roman" w:cs="Times New Roman"/>
          <w:sz w:val="24"/>
          <w:szCs w:val="24"/>
        </w:rPr>
        <w:t>que sirviera como sustento tórico</w:t>
      </w:r>
      <w:r w:rsidRPr="00DE6DA7">
        <w:rPr>
          <w:rFonts w:ascii="Times New Roman" w:hAnsi="Times New Roman" w:cs="Times New Roman"/>
          <w:sz w:val="24"/>
          <w:szCs w:val="24"/>
        </w:rPr>
        <w:t>. Posteriormente, con base en el conocimiento adquirido, se procedió a definir los cambios necesarios y a implementarlos mediante experimentación.</w:t>
      </w:r>
    </w:p>
    <w:p w14:paraId="19BD8CE7" w14:textId="77777777" w:rsidR="00824599" w:rsidRDefault="00824599" w:rsidP="000126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Por otra parte, e</w:t>
      </w:r>
      <w:r w:rsidRPr="00DE6DA7">
        <w:rPr>
          <w:rFonts w:ascii="Times New Roman" w:hAnsi="Times New Roman" w:cs="Times New Roman"/>
          <w:sz w:val="24"/>
          <w:szCs w:val="24"/>
        </w:rPr>
        <w:t xml:space="preserve">l enfoque de investigación explicativa fue elegido debido a que el objetivo no se limita a describir o aproximarse al problema, sino que se busca identificar </w:t>
      </w:r>
      <w:r>
        <w:rPr>
          <w:rFonts w:ascii="Times New Roman" w:hAnsi="Times New Roman" w:cs="Times New Roman"/>
          <w:sz w:val="24"/>
          <w:szCs w:val="24"/>
        </w:rPr>
        <w:t>sus</w:t>
      </w:r>
      <w:r w:rsidRPr="00DE6DA7">
        <w:rPr>
          <w:rFonts w:ascii="Times New Roman" w:hAnsi="Times New Roman" w:cs="Times New Roman"/>
          <w:sz w:val="24"/>
          <w:szCs w:val="24"/>
        </w:rPr>
        <w:t xml:space="preserve"> causas subyacentes</w:t>
      </w:r>
      <w:r>
        <w:rPr>
          <w:rFonts w:ascii="Times New Roman" w:hAnsi="Times New Roman" w:cs="Times New Roman"/>
          <w:sz w:val="24"/>
          <w:szCs w:val="24"/>
        </w:rPr>
        <w:t xml:space="preserve"> para </w:t>
      </w:r>
      <w:r w:rsidRPr="00DE6DA7">
        <w:rPr>
          <w:rFonts w:ascii="Times New Roman" w:hAnsi="Times New Roman" w:cs="Times New Roman"/>
          <w:sz w:val="24"/>
          <w:szCs w:val="24"/>
        </w:rPr>
        <w:t>dar cuenta de</w:t>
      </w:r>
      <w:r>
        <w:rPr>
          <w:rFonts w:ascii="Times New Roman" w:hAnsi="Times New Roman" w:cs="Times New Roman"/>
          <w:sz w:val="24"/>
          <w:szCs w:val="24"/>
        </w:rPr>
        <w:t xml:space="preserve">l </w:t>
      </w:r>
      <w:r w:rsidRPr="00DE6DA7">
        <w:rPr>
          <w:rFonts w:ascii="Times New Roman" w:hAnsi="Times New Roman" w:cs="Times New Roman"/>
          <w:sz w:val="24"/>
          <w:szCs w:val="24"/>
        </w:rPr>
        <w:t xml:space="preserve">porqué del objeto de estudio. Además, se </w:t>
      </w:r>
      <w:r>
        <w:rPr>
          <w:rFonts w:ascii="Times New Roman" w:hAnsi="Times New Roman" w:cs="Times New Roman"/>
          <w:sz w:val="24"/>
          <w:szCs w:val="24"/>
        </w:rPr>
        <w:t>empeló</w:t>
      </w:r>
      <w:r w:rsidRPr="00DE6DA7">
        <w:rPr>
          <w:rFonts w:ascii="Times New Roman" w:hAnsi="Times New Roman" w:cs="Times New Roman"/>
          <w:sz w:val="24"/>
          <w:szCs w:val="24"/>
        </w:rPr>
        <w:t xml:space="preserve"> la investigación correlacional, ya que se buscaba medir el grado de relación existente entre dos o más conceptos o variables. En este caso, se investigaba cómo funcionaba la repetibilidad y reproducibilidad, analizando su interrelación y su impacto en el estudio Gage R&amp;R.</w:t>
      </w:r>
    </w:p>
    <w:p w14:paraId="17D33B55" w14:textId="77777777" w:rsidR="00824599" w:rsidRDefault="00824599"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Finalmente, como pilar fundamental de los experimentos, y especialmente en lo que respecta a su diseño, se adoptó un enfoque de investigación cuantitativa, respaldado por los diseños experimentales implementados.</w:t>
      </w:r>
      <w:r>
        <w:rPr>
          <w:rFonts w:ascii="Times New Roman" w:hAnsi="Times New Roman" w:cs="Times New Roman"/>
          <w:sz w:val="24"/>
          <w:szCs w:val="24"/>
        </w:rPr>
        <w:t xml:space="preserve"> </w:t>
      </w:r>
    </w:p>
    <w:p w14:paraId="1D97F550" w14:textId="77777777" w:rsidR="00824599" w:rsidRPr="00DE6DA7" w:rsidRDefault="00824599"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En la toma de decisiones sobre el tamaño de muestra con el cual se trabajaría, y ante la falta de variables suficientes para realizar un cálculo exacto, se basó en la recomendación proporcionada por el soporte web de la herramienta estadística utilizada, que en este caso fue Minitab. Para el estudio Gage R&amp;R, Minitab 2021 sugiere</w:t>
      </w:r>
      <w:r>
        <w:rPr>
          <w:rFonts w:ascii="Times New Roman" w:hAnsi="Times New Roman" w:cs="Times New Roman"/>
          <w:sz w:val="24"/>
          <w:szCs w:val="24"/>
        </w:rPr>
        <w:t xml:space="preserve"> lo siguiente</w:t>
      </w:r>
      <w:r w:rsidRPr="00DE6DA7">
        <w:rPr>
          <w:rFonts w:ascii="Times New Roman" w:hAnsi="Times New Roman" w:cs="Times New Roman"/>
          <w:sz w:val="24"/>
          <w:szCs w:val="24"/>
        </w:rPr>
        <w:t>:</w:t>
      </w:r>
    </w:p>
    <w:p w14:paraId="69AAB1D6" w14:textId="545E32D4" w:rsidR="00824599" w:rsidRPr="00DE6DA7" w:rsidRDefault="00824599" w:rsidP="000126E4">
      <w:pPr>
        <w:spacing w:after="0" w:line="360" w:lineRule="auto"/>
        <w:ind w:left="1416"/>
        <w:jc w:val="both"/>
        <w:rPr>
          <w:rFonts w:ascii="Times New Roman" w:hAnsi="Times New Roman" w:cs="Times New Roman"/>
          <w:sz w:val="24"/>
          <w:szCs w:val="24"/>
        </w:rPr>
      </w:pPr>
      <w:r w:rsidRPr="00DE6DA7">
        <w:rPr>
          <w:rFonts w:ascii="Times New Roman" w:hAnsi="Times New Roman" w:cs="Times New Roman"/>
          <w:sz w:val="24"/>
          <w:szCs w:val="24"/>
        </w:rPr>
        <w:t>Utilice un sistema cruzado de R&amp;R del equipo de medición para evaluar la variación en el sistema de medición cuando todos los operadores miden cada parte del estudio. Para realizar este estudio, debe tener un diseño equilibrado con factores aleatorios. Selecciona 10 partes como mínimo que representan el rango esperado de la variación del proceso. Para el estudio, tres operadores miden las 10 partes, tres veces por parte, en orden aleatorio</w:t>
      </w:r>
      <w:r>
        <w:rPr>
          <w:rFonts w:ascii="Times New Roman" w:hAnsi="Times New Roman" w:cs="Times New Roman"/>
          <w:sz w:val="24"/>
          <w:szCs w:val="24"/>
        </w:rPr>
        <w:t xml:space="preserve"> (</w:t>
      </w:r>
      <w:r w:rsidRPr="00FA611F">
        <w:rPr>
          <w:rFonts w:ascii="Times New Roman" w:hAnsi="Times New Roman" w:cs="Times New Roman"/>
          <w:sz w:val="24"/>
          <w:szCs w:val="24"/>
        </w:rPr>
        <w:t>p</w:t>
      </w:r>
      <w:r w:rsidR="00FA611F" w:rsidRPr="00FA611F">
        <w:rPr>
          <w:rFonts w:ascii="Times New Roman" w:hAnsi="Times New Roman" w:cs="Times New Roman"/>
          <w:sz w:val="24"/>
          <w:szCs w:val="24"/>
        </w:rPr>
        <w:t>árr</w:t>
      </w:r>
      <w:r w:rsidRPr="00FA611F">
        <w:rPr>
          <w:rFonts w:ascii="Times New Roman" w:hAnsi="Times New Roman" w:cs="Times New Roman"/>
          <w:sz w:val="24"/>
          <w:szCs w:val="24"/>
        </w:rPr>
        <w:t xml:space="preserve">. </w:t>
      </w:r>
      <w:r w:rsidR="00FA611F" w:rsidRPr="00FA611F">
        <w:rPr>
          <w:rFonts w:ascii="Times New Roman" w:hAnsi="Times New Roman" w:cs="Times New Roman"/>
          <w:sz w:val="24"/>
          <w:szCs w:val="24"/>
        </w:rPr>
        <w:t>1</w:t>
      </w:r>
      <w:r w:rsidR="00FA611F">
        <w:rPr>
          <w:rFonts w:ascii="Times New Roman" w:hAnsi="Times New Roman" w:cs="Times New Roman"/>
          <w:sz w:val="24"/>
          <w:szCs w:val="24"/>
        </w:rPr>
        <w:t>)</w:t>
      </w:r>
      <w:r w:rsidRPr="00DE6DA7">
        <w:rPr>
          <w:rFonts w:ascii="Times New Roman" w:hAnsi="Times New Roman" w:cs="Times New Roman"/>
          <w:sz w:val="24"/>
          <w:szCs w:val="24"/>
        </w:rPr>
        <w:t>.</w:t>
      </w:r>
    </w:p>
    <w:p w14:paraId="54754C49" w14:textId="77777777" w:rsidR="00824599" w:rsidRDefault="00824599" w:rsidP="000126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base en</w:t>
      </w:r>
      <w:r w:rsidRPr="00DE6DA7">
        <w:rPr>
          <w:rFonts w:ascii="Times New Roman" w:hAnsi="Times New Roman" w:cs="Times New Roman"/>
          <w:sz w:val="24"/>
          <w:szCs w:val="24"/>
        </w:rPr>
        <w:t xml:space="preserve"> lo expuesto anteriormente, se tomó la decisión de mantener la misma configuración del experimento, </w:t>
      </w:r>
      <w:r>
        <w:rPr>
          <w:rFonts w:ascii="Times New Roman" w:hAnsi="Times New Roman" w:cs="Times New Roman"/>
          <w:sz w:val="24"/>
          <w:szCs w:val="24"/>
        </w:rPr>
        <w:t>pues se consideró</w:t>
      </w:r>
      <w:r w:rsidRPr="00DE6DA7">
        <w:rPr>
          <w:rFonts w:ascii="Times New Roman" w:hAnsi="Times New Roman" w:cs="Times New Roman"/>
          <w:sz w:val="24"/>
          <w:szCs w:val="24"/>
        </w:rPr>
        <w:t xml:space="preserve"> que solo se contaba con 3 operadores, así como restricciones de tiempo.</w:t>
      </w:r>
    </w:p>
    <w:p w14:paraId="32FC7BCA" w14:textId="77777777" w:rsidR="00824599" w:rsidRDefault="00824599"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En este contexto, se llevaron a cabo diversos diseños de experimentos utilizando Minitab. El objetivo era realizar muestreos con distintas corridas, aplicar estudios de medición Gage R&amp;R y evaluar los resultados con la finalidad de alcanzar los objetivos propuestos.</w:t>
      </w:r>
      <w:r>
        <w:rPr>
          <w:rFonts w:ascii="Times New Roman" w:hAnsi="Times New Roman" w:cs="Times New Roman"/>
          <w:sz w:val="24"/>
          <w:szCs w:val="24"/>
        </w:rPr>
        <w:t xml:space="preserve"> </w:t>
      </w:r>
      <w:r w:rsidRPr="00DE6DA7">
        <w:rPr>
          <w:rFonts w:ascii="Times New Roman" w:hAnsi="Times New Roman" w:cs="Times New Roman"/>
          <w:sz w:val="24"/>
          <w:szCs w:val="24"/>
        </w:rPr>
        <w:t>Como se mencionó previamente, en el diseño de experimentos participaron 3 operadores, cada uno midiendo 10 piezas en 3 ocasiones. Con este diseño, se llevaron a cabo los estudios correspondientes.</w:t>
      </w:r>
    </w:p>
    <w:p w14:paraId="1B25C41C" w14:textId="77777777" w:rsidR="00824599" w:rsidRPr="00DE6DA7" w:rsidRDefault="00824599"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Aplicando un enfoque basado en sistemas, la formulación del problema y su resolución se planteó de la siguiente manera:</w:t>
      </w:r>
    </w:p>
    <w:p w14:paraId="2B7FE32C" w14:textId="77777777" w:rsidR="000D45E3" w:rsidRDefault="000D45E3" w:rsidP="000126E4">
      <w:pPr>
        <w:spacing w:after="0" w:line="360" w:lineRule="auto"/>
        <w:jc w:val="center"/>
        <w:rPr>
          <w:rFonts w:ascii="Times New Roman" w:hAnsi="Times New Roman" w:cs="Times New Roman"/>
          <w:i/>
          <w:iCs/>
          <w:sz w:val="24"/>
          <w:szCs w:val="24"/>
        </w:rPr>
      </w:pPr>
    </w:p>
    <w:p w14:paraId="3E6B0D38" w14:textId="77777777" w:rsidR="000D45E3" w:rsidRDefault="000D45E3" w:rsidP="000126E4">
      <w:pPr>
        <w:spacing w:after="0" w:line="360" w:lineRule="auto"/>
        <w:jc w:val="center"/>
        <w:rPr>
          <w:rFonts w:ascii="Times New Roman" w:hAnsi="Times New Roman" w:cs="Times New Roman"/>
          <w:i/>
          <w:iCs/>
          <w:sz w:val="24"/>
          <w:szCs w:val="24"/>
        </w:rPr>
      </w:pPr>
    </w:p>
    <w:p w14:paraId="56357CCA" w14:textId="77777777" w:rsidR="000D45E3" w:rsidRDefault="000D45E3" w:rsidP="000126E4">
      <w:pPr>
        <w:spacing w:after="0" w:line="360" w:lineRule="auto"/>
        <w:jc w:val="center"/>
        <w:rPr>
          <w:rFonts w:ascii="Times New Roman" w:hAnsi="Times New Roman" w:cs="Times New Roman"/>
          <w:i/>
          <w:iCs/>
          <w:sz w:val="24"/>
          <w:szCs w:val="24"/>
        </w:rPr>
      </w:pPr>
    </w:p>
    <w:p w14:paraId="12E123D7" w14:textId="2BE6F443" w:rsidR="00824599" w:rsidRPr="00DE6DA7" w:rsidRDefault="00824599" w:rsidP="000126E4">
      <w:pPr>
        <w:spacing w:after="0" w:line="360" w:lineRule="auto"/>
        <w:jc w:val="center"/>
        <w:rPr>
          <w:rFonts w:ascii="Times New Roman" w:hAnsi="Times New Roman" w:cs="Times New Roman"/>
          <w:i/>
          <w:iCs/>
          <w:sz w:val="24"/>
          <w:szCs w:val="24"/>
        </w:rPr>
      </w:pPr>
      <w:r w:rsidRPr="00DE6DA7">
        <w:rPr>
          <w:rFonts w:ascii="Times New Roman" w:hAnsi="Times New Roman" w:cs="Times New Roman"/>
          <w:i/>
          <w:iCs/>
          <w:sz w:val="24"/>
          <w:szCs w:val="24"/>
        </w:rPr>
        <w:lastRenderedPageBreak/>
        <w:t>SISTEMA</w:t>
      </w:r>
    </w:p>
    <w:p w14:paraId="6228B563" w14:textId="77777777" w:rsidR="00824599" w:rsidRPr="00DE6DA7" w:rsidRDefault="00824599" w:rsidP="000126E4">
      <w:pPr>
        <w:spacing w:after="0" w:line="360" w:lineRule="auto"/>
        <w:jc w:val="both"/>
        <w:rPr>
          <w:rFonts w:ascii="Times New Roman" w:hAnsi="Times New Roman" w:cs="Times New Roman"/>
          <w:i/>
          <w:iCs/>
          <w:sz w:val="24"/>
          <w:szCs w:val="24"/>
        </w:rPr>
      </w:pPr>
      <w:r w:rsidRPr="00DE6DA7">
        <w:rPr>
          <w:rFonts w:ascii="Times New Roman" w:hAnsi="Times New Roman" w:cs="Times New Roman"/>
          <w:i/>
          <w:iCs/>
          <w:sz w:val="24"/>
          <w:szCs w:val="24"/>
        </w:rPr>
        <w:t>Entradas</w:t>
      </w:r>
    </w:p>
    <w:p w14:paraId="4EC37F57" w14:textId="77777777" w:rsidR="00824599" w:rsidRPr="00DE6DA7" w:rsidRDefault="00824599" w:rsidP="000126E4">
      <w:pPr>
        <w:numPr>
          <w:ilvl w:val="0"/>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Materiales (sustrato y fluido)</w:t>
      </w:r>
    </w:p>
    <w:p w14:paraId="3CF9076B" w14:textId="77777777" w:rsidR="00824599" w:rsidRPr="00DE6DA7" w:rsidRDefault="00824599" w:rsidP="000126E4">
      <w:pPr>
        <w:numPr>
          <w:ilvl w:val="1"/>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Sustrato: Cristal</w:t>
      </w:r>
    </w:p>
    <w:p w14:paraId="389E7368" w14:textId="77777777" w:rsidR="00824599" w:rsidRPr="00DE6DA7" w:rsidRDefault="00824599" w:rsidP="000126E4">
      <w:pPr>
        <w:numPr>
          <w:ilvl w:val="1"/>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Fluido: Agua desionizada</w:t>
      </w:r>
    </w:p>
    <w:p w14:paraId="31BE26F6" w14:textId="77777777" w:rsidR="00824599" w:rsidRPr="00DE6DA7" w:rsidRDefault="00824599" w:rsidP="000126E4">
      <w:pPr>
        <w:numPr>
          <w:ilvl w:val="0"/>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Componentes de laboratorio</w:t>
      </w:r>
    </w:p>
    <w:p w14:paraId="66E97E76" w14:textId="77777777" w:rsidR="00824599" w:rsidRPr="00DE6DA7" w:rsidRDefault="00824599" w:rsidP="000126E4">
      <w:pPr>
        <w:numPr>
          <w:ilvl w:val="1"/>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Gotero</w:t>
      </w:r>
    </w:p>
    <w:p w14:paraId="26A55F91" w14:textId="77777777" w:rsidR="00824599" w:rsidRPr="00DE6DA7" w:rsidRDefault="00824599" w:rsidP="000126E4">
      <w:pPr>
        <w:numPr>
          <w:ilvl w:val="1"/>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Medidores de pH y ppm</w:t>
      </w:r>
    </w:p>
    <w:p w14:paraId="31500A54" w14:textId="77777777" w:rsidR="00824599" w:rsidRPr="00DE6DA7" w:rsidRDefault="00824599" w:rsidP="000126E4">
      <w:pPr>
        <w:numPr>
          <w:ilvl w:val="0"/>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Softwares</w:t>
      </w:r>
    </w:p>
    <w:p w14:paraId="66A90B62" w14:textId="77777777" w:rsidR="00824599" w:rsidRPr="00DE6DA7" w:rsidRDefault="00824599" w:rsidP="000126E4">
      <w:pPr>
        <w:numPr>
          <w:ilvl w:val="1"/>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 xml:space="preserve">Aplicación de la </w:t>
      </w:r>
      <w:r>
        <w:rPr>
          <w:rFonts w:ascii="Times New Roman" w:hAnsi="Times New Roman" w:cs="Times New Roman"/>
          <w:sz w:val="24"/>
          <w:szCs w:val="24"/>
        </w:rPr>
        <w:t>c</w:t>
      </w:r>
      <w:r w:rsidRPr="00DE6DA7">
        <w:rPr>
          <w:rFonts w:ascii="Times New Roman" w:hAnsi="Times New Roman" w:cs="Times New Roman"/>
          <w:sz w:val="24"/>
          <w:szCs w:val="24"/>
        </w:rPr>
        <w:t>ámara por defecto en Windows</w:t>
      </w:r>
    </w:p>
    <w:p w14:paraId="7E26AAC1" w14:textId="77777777" w:rsidR="00824599" w:rsidRPr="00DE6DA7" w:rsidRDefault="00824599" w:rsidP="000126E4">
      <w:pPr>
        <w:numPr>
          <w:ilvl w:val="1"/>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 xml:space="preserve">Microsoft </w:t>
      </w:r>
      <w:proofErr w:type="spellStart"/>
      <w:r w:rsidRPr="00DE6DA7">
        <w:rPr>
          <w:rFonts w:ascii="Times New Roman" w:hAnsi="Times New Roman" w:cs="Times New Roman"/>
          <w:sz w:val="24"/>
          <w:szCs w:val="24"/>
        </w:rPr>
        <w:t>Power</w:t>
      </w:r>
      <w:proofErr w:type="spellEnd"/>
      <w:r w:rsidRPr="00DE6DA7">
        <w:rPr>
          <w:rFonts w:ascii="Times New Roman" w:hAnsi="Times New Roman" w:cs="Times New Roman"/>
          <w:sz w:val="24"/>
          <w:szCs w:val="24"/>
        </w:rPr>
        <w:t xml:space="preserve"> Point</w:t>
      </w:r>
    </w:p>
    <w:p w14:paraId="2C71AD7E" w14:textId="77777777" w:rsidR="00824599" w:rsidRPr="00DE6DA7" w:rsidRDefault="00824599" w:rsidP="000126E4">
      <w:pPr>
        <w:numPr>
          <w:ilvl w:val="1"/>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ImageJ</w:t>
      </w:r>
    </w:p>
    <w:p w14:paraId="20198C86" w14:textId="77777777" w:rsidR="00824599" w:rsidRPr="00DE6DA7" w:rsidRDefault="00824599" w:rsidP="000126E4">
      <w:pPr>
        <w:numPr>
          <w:ilvl w:val="1"/>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Minitab</w:t>
      </w:r>
    </w:p>
    <w:p w14:paraId="0F30AAAD" w14:textId="77777777" w:rsidR="00824599" w:rsidRPr="00DE6DA7" w:rsidRDefault="00824599" w:rsidP="000126E4">
      <w:pPr>
        <w:numPr>
          <w:ilvl w:val="0"/>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Estructura de medición</w:t>
      </w:r>
    </w:p>
    <w:p w14:paraId="591078F3" w14:textId="77777777" w:rsidR="00824599" w:rsidRPr="00DE6DA7" w:rsidRDefault="00824599" w:rsidP="000126E4">
      <w:pPr>
        <w:numPr>
          <w:ilvl w:val="1"/>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Base de acrílico</w:t>
      </w:r>
    </w:p>
    <w:p w14:paraId="67FCF4C4" w14:textId="77777777" w:rsidR="00824599" w:rsidRPr="00DE6DA7" w:rsidRDefault="00824599" w:rsidP="000126E4">
      <w:pPr>
        <w:numPr>
          <w:ilvl w:val="1"/>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Soportes para sustrato</w:t>
      </w:r>
    </w:p>
    <w:p w14:paraId="6E46F205" w14:textId="77777777" w:rsidR="00824599" w:rsidRPr="00DE6DA7" w:rsidRDefault="00824599" w:rsidP="000126E4">
      <w:pPr>
        <w:numPr>
          <w:ilvl w:val="1"/>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Cámara</w:t>
      </w:r>
    </w:p>
    <w:p w14:paraId="32BF9C75" w14:textId="77777777" w:rsidR="00824599" w:rsidRPr="00DE6DA7" w:rsidRDefault="00824599" w:rsidP="000126E4">
      <w:pPr>
        <w:numPr>
          <w:ilvl w:val="1"/>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Caja oscura con su “plataforma”</w:t>
      </w:r>
    </w:p>
    <w:p w14:paraId="7BE20B0B" w14:textId="77777777" w:rsidR="00824599" w:rsidRPr="00DE6DA7" w:rsidRDefault="00824599" w:rsidP="000126E4">
      <w:pPr>
        <w:numPr>
          <w:ilvl w:val="1"/>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 xml:space="preserve">Soportes reguladores para la caja oscura </w:t>
      </w:r>
    </w:p>
    <w:p w14:paraId="29CE9D55" w14:textId="77777777" w:rsidR="00824599" w:rsidRPr="00DE6DA7" w:rsidRDefault="00824599" w:rsidP="000126E4">
      <w:pPr>
        <w:numPr>
          <w:ilvl w:val="0"/>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Características de los materiales</w:t>
      </w:r>
    </w:p>
    <w:p w14:paraId="767694ED" w14:textId="77777777" w:rsidR="00824599" w:rsidRPr="00DE6DA7" w:rsidRDefault="00824599" w:rsidP="000126E4">
      <w:pPr>
        <w:numPr>
          <w:ilvl w:val="1"/>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pH del agua</w:t>
      </w:r>
    </w:p>
    <w:p w14:paraId="3E3C3A24" w14:textId="77777777" w:rsidR="00824599" w:rsidRPr="00DE6DA7" w:rsidRDefault="00824599" w:rsidP="000126E4">
      <w:pPr>
        <w:numPr>
          <w:ilvl w:val="1"/>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ppm del agua</w:t>
      </w:r>
    </w:p>
    <w:p w14:paraId="3D06BCBD" w14:textId="77777777" w:rsidR="00824599" w:rsidRPr="00DE6DA7" w:rsidRDefault="00824599" w:rsidP="000126E4">
      <w:pPr>
        <w:spacing w:after="0" w:line="360" w:lineRule="auto"/>
        <w:jc w:val="both"/>
        <w:rPr>
          <w:rFonts w:ascii="Times New Roman" w:hAnsi="Times New Roman" w:cs="Times New Roman"/>
          <w:i/>
          <w:iCs/>
          <w:sz w:val="24"/>
          <w:szCs w:val="24"/>
        </w:rPr>
      </w:pPr>
      <w:r w:rsidRPr="00DE6DA7">
        <w:rPr>
          <w:rFonts w:ascii="Times New Roman" w:hAnsi="Times New Roman" w:cs="Times New Roman"/>
          <w:i/>
          <w:iCs/>
          <w:sz w:val="24"/>
          <w:szCs w:val="24"/>
        </w:rPr>
        <w:t>Proceso</w:t>
      </w:r>
    </w:p>
    <w:p w14:paraId="46836A90" w14:textId="77777777" w:rsidR="00824599" w:rsidRPr="00DE6DA7" w:rsidRDefault="00824599" w:rsidP="000126E4">
      <w:pPr>
        <w:numPr>
          <w:ilvl w:val="0"/>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Procedimiento de caracterización del agua</w:t>
      </w:r>
    </w:p>
    <w:p w14:paraId="3A9BF03A" w14:textId="77777777" w:rsidR="00824599" w:rsidRPr="00DE6DA7" w:rsidRDefault="00824599" w:rsidP="000126E4">
      <w:pPr>
        <w:numPr>
          <w:ilvl w:val="0"/>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Preparación de los materiales</w:t>
      </w:r>
    </w:p>
    <w:p w14:paraId="0B5BB9B7" w14:textId="77777777" w:rsidR="00824599" w:rsidRPr="00DE6DA7" w:rsidRDefault="00824599" w:rsidP="000126E4">
      <w:pPr>
        <w:numPr>
          <w:ilvl w:val="0"/>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Diseño y fabricación de estructura de medición</w:t>
      </w:r>
    </w:p>
    <w:p w14:paraId="58F05062" w14:textId="77777777" w:rsidR="00824599" w:rsidRPr="00DE6DA7" w:rsidRDefault="00824599" w:rsidP="000126E4">
      <w:pPr>
        <w:numPr>
          <w:ilvl w:val="0"/>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Prueba de funcionamiento de estructura, cámara y softwares</w:t>
      </w:r>
    </w:p>
    <w:p w14:paraId="1648B491" w14:textId="77777777" w:rsidR="00824599" w:rsidRPr="00DE6DA7" w:rsidRDefault="00824599" w:rsidP="000126E4">
      <w:pPr>
        <w:numPr>
          <w:ilvl w:val="0"/>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Deposición del fluido</w:t>
      </w:r>
    </w:p>
    <w:p w14:paraId="7E43E6E7" w14:textId="77777777" w:rsidR="00824599" w:rsidRPr="00DE6DA7" w:rsidRDefault="00824599" w:rsidP="000126E4">
      <w:pPr>
        <w:numPr>
          <w:ilvl w:val="0"/>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Toma de fotografías</w:t>
      </w:r>
    </w:p>
    <w:p w14:paraId="0DFE3005" w14:textId="77777777" w:rsidR="00824599" w:rsidRPr="00DE6DA7" w:rsidRDefault="00824599" w:rsidP="000126E4">
      <w:pPr>
        <w:numPr>
          <w:ilvl w:val="0"/>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Edición de fotografías</w:t>
      </w:r>
    </w:p>
    <w:p w14:paraId="6B84EC48" w14:textId="77777777" w:rsidR="00824599" w:rsidRPr="00DE6DA7" w:rsidRDefault="00824599" w:rsidP="000126E4">
      <w:pPr>
        <w:numPr>
          <w:ilvl w:val="0"/>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Medición de ángulos de contacto</w:t>
      </w:r>
    </w:p>
    <w:p w14:paraId="65697666" w14:textId="77777777" w:rsidR="00824599" w:rsidRPr="00DE6DA7" w:rsidRDefault="00824599" w:rsidP="000126E4">
      <w:pPr>
        <w:numPr>
          <w:ilvl w:val="0"/>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Diseño de hoja de trabajo en Minitab</w:t>
      </w:r>
    </w:p>
    <w:p w14:paraId="19F004CB" w14:textId="77777777" w:rsidR="00824599" w:rsidRPr="00DE6DA7" w:rsidRDefault="00824599" w:rsidP="000126E4">
      <w:pPr>
        <w:numPr>
          <w:ilvl w:val="0"/>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Tratamiento de los datos</w:t>
      </w:r>
    </w:p>
    <w:p w14:paraId="27F49C24" w14:textId="77777777" w:rsidR="00824599" w:rsidRPr="00DE6DA7" w:rsidRDefault="00824599" w:rsidP="000126E4">
      <w:pPr>
        <w:numPr>
          <w:ilvl w:val="0"/>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lastRenderedPageBreak/>
        <w:t>Validación del sistema de medición</w:t>
      </w:r>
    </w:p>
    <w:p w14:paraId="6E16D3FD" w14:textId="77777777" w:rsidR="00824599" w:rsidRPr="00DE6DA7" w:rsidRDefault="00824599" w:rsidP="000126E4">
      <w:pPr>
        <w:spacing w:after="0" w:line="360" w:lineRule="auto"/>
        <w:jc w:val="both"/>
        <w:rPr>
          <w:rFonts w:ascii="Times New Roman" w:hAnsi="Times New Roman" w:cs="Times New Roman"/>
          <w:i/>
          <w:iCs/>
          <w:sz w:val="24"/>
          <w:szCs w:val="24"/>
        </w:rPr>
      </w:pPr>
      <w:r w:rsidRPr="00DE6DA7">
        <w:rPr>
          <w:rFonts w:ascii="Times New Roman" w:hAnsi="Times New Roman" w:cs="Times New Roman"/>
          <w:i/>
          <w:iCs/>
          <w:sz w:val="24"/>
          <w:szCs w:val="24"/>
        </w:rPr>
        <w:t>Salidas</w:t>
      </w:r>
    </w:p>
    <w:p w14:paraId="7CCF729D" w14:textId="77777777" w:rsidR="00824599" w:rsidRPr="00DE6DA7" w:rsidRDefault="00824599" w:rsidP="000126E4">
      <w:pPr>
        <w:numPr>
          <w:ilvl w:val="0"/>
          <w:numId w:val="13"/>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Proceso y sistema disponible para su mejora y/o estandarización</w:t>
      </w:r>
    </w:p>
    <w:p w14:paraId="77DAE2A8" w14:textId="77777777" w:rsidR="00EB2DE7" w:rsidRPr="00D42706" w:rsidRDefault="00EB2DE7" w:rsidP="000126E4">
      <w:pPr>
        <w:spacing w:after="0" w:line="360" w:lineRule="auto"/>
        <w:jc w:val="both"/>
        <w:rPr>
          <w:rFonts w:ascii="Times New Roman" w:hAnsi="Times New Roman" w:cs="Times New Roman"/>
          <w:sz w:val="24"/>
          <w:szCs w:val="24"/>
        </w:rPr>
      </w:pPr>
    </w:p>
    <w:p w14:paraId="4C6F2AD9" w14:textId="513345A6" w:rsidR="006D0A9A" w:rsidRPr="004923FF" w:rsidRDefault="006D0A9A" w:rsidP="000126E4">
      <w:pPr>
        <w:spacing w:after="0" w:line="360" w:lineRule="auto"/>
        <w:jc w:val="center"/>
        <w:rPr>
          <w:rFonts w:ascii="Times New Roman" w:hAnsi="Times New Roman" w:cs="Times New Roman"/>
          <w:b/>
          <w:bCs/>
          <w:sz w:val="28"/>
          <w:szCs w:val="28"/>
        </w:rPr>
      </w:pPr>
      <w:bookmarkStart w:id="5" w:name="_Hlk156542242"/>
      <w:r w:rsidRPr="004923FF">
        <w:rPr>
          <w:rFonts w:ascii="Times New Roman" w:hAnsi="Times New Roman" w:cs="Times New Roman"/>
          <w:b/>
          <w:bCs/>
          <w:sz w:val="28"/>
          <w:szCs w:val="28"/>
        </w:rPr>
        <w:t>Marco teórico</w:t>
      </w:r>
    </w:p>
    <w:p w14:paraId="542BC514" w14:textId="77777777" w:rsidR="00864E1F" w:rsidRPr="0082496A" w:rsidRDefault="00864E1F" w:rsidP="000126E4">
      <w:pPr>
        <w:spacing w:after="0" w:line="360" w:lineRule="auto"/>
        <w:jc w:val="both"/>
        <w:rPr>
          <w:rFonts w:ascii="Times New Roman" w:hAnsi="Times New Roman" w:cs="Times New Roman"/>
          <w:i/>
          <w:iCs/>
          <w:sz w:val="24"/>
          <w:szCs w:val="24"/>
        </w:rPr>
      </w:pPr>
      <w:bookmarkStart w:id="6" w:name="_Toc120273610"/>
      <w:bookmarkStart w:id="7" w:name="_Hlk156542726"/>
      <w:bookmarkEnd w:id="5"/>
      <w:r w:rsidRPr="0082496A">
        <w:rPr>
          <w:rFonts w:ascii="Times New Roman" w:hAnsi="Times New Roman" w:cs="Times New Roman"/>
          <w:i/>
          <w:iCs/>
          <w:sz w:val="24"/>
          <w:szCs w:val="24"/>
        </w:rPr>
        <w:t>Sistemas de medición</w:t>
      </w:r>
      <w:bookmarkEnd w:id="6"/>
    </w:p>
    <w:p w14:paraId="2E3463D0" w14:textId="77777777"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 xml:space="preserve">El término </w:t>
      </w:r>
      <w:r w:rsidRPr="0082496A">
        <w:rPr>
          <w:rFonts w:ascii="Times New Roman" w:hAnsi="Times New Roman" w:cs="Times New Roman"/>
          <w:i/>
          <w:iCs/>
          <w:sz w:val="24"/>
          <w:szCs w:val="24"/>
        </w:rPr>
        <w:t>sistema</w:t>
      </w:r>
      <w:r w:rsidRPr="00DE6DA7">
        <w:rPr>
          <w:rFonts w:ascii="Times New Roman" w:hAnsi="Times New Roman" w:cs="Times New Roman"/>
          <w:sz w:val="24"/>
          <w:szCs w:val="24"/>
        </w:rPr>
        <w:t xml:space="preserve"> se refiere a la combinación de dos o más elementos, subconjuntos y partes que son necesarios para llevar a cabo una o varias funciones. En el </w:t>
      </w:r>
      <w:r>
        <w:rPr>
          <w:rFonts w:ascii="Times New Roman" w:hAnsi="Times New Roman" w:cs="Times New Roman"/>
          <w:sz w:val="24"/>
          <w:szCs w:val="24"/>
        </w:rPr>
        <w:t>caso</w:t>
      </w:r>
      <w:r w:rsidRPr="00DE6DA7">
        <w:rPr>
          <w:rFonts w:ascii="Times New Roman" w:hAnsi="Times New Roman" w:cs="Times New Roman"/>
          <w:sz w:val="24"/>
          <w:szCs w:val="24"/>
        </w:rPr>
        <w:t xml:space="preserve"> de los sistemas de medida, la función principal es la asignación objetiva y empírica de un número a las propiedades o cualidades de un objeto o evento, de manera que estas puedan ser descritas. En otras palabras, el resultado de la medida debe cumplir con tres características clave: ser independiente del observador (objetivo), basarse en la experimentación (empírica) y establecer una correspondencia entre las relaciones numéricas y las relaciones entre las propiedades descritas.</w:t>
      </w:r>
    </w:p>
    <w:p w14:paraId="2AE5EA58" w14:textId="77777777"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Los objetivos de la medida pueden abarcar desde la vigilancia o seguimiento de procesos hasta el control de un proceso, como en el caso de un depósito. También puede responder a necesidades específicas de la ingeniería experimental (Tapia Esquivias</w:t>
      </w:r>
      <w:r>
        <w:rPr>
          <w:rFonts w:ascii="Times New Roman" w:hAnsi="Times New Roman" w:cs="Times New Roman"/>
          <w:sz w:val="24"/>
          <w:szCs w:val="24"/>
        </w:rPr>
        <w:t xml:space="preserve"> </w:t>
      </w:r>
      <w:r w:rsidRPr="0082496A">
        <w:rPr>
          <w:rFonts w:ascii="Times New Roman" w:hAnsi="Times New Roman" w:cs="Times New Roman"/>
          <w:i/>
          <w:iCs/>
          <w:sz w:val="24"/>
          <w:szCs w:val="24"/>
        </w:rPr>
        <w:t>et al.</w:t>
      </w:r>
      <w:r w:rsidRPr="00DE6DA7">
        <w:rPr>
          <w:rFonts w:ascii="Times New Roman" w:hAnsi="Times New Roman" w:cs="Times New Roman"/>
          <w:sz w:val="24"/>
          <w:szCs w:val="24"/>
        </w:rPr>
        <w:t>, 2019).</w:t>
      </w:r>
    </w:p>
    <w:p w14:paraId="515C0C42" w14:textId="716B2C64" w:rsidR="00864E1F" w:rsidRPr="00DE6DA7"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En el ámbito de los sistemas de medición, se debe tener en cuenta todo lo que influye en la medición de una parte, lo cual incluye dispositivos de medición, procedimientos de medición y operadores (M</w:t>
      </w:r>
      <w:r w:rsidR="007362B8" w:rsidRPr="00DE6DA7">
        <w:rPr>
          <w:rFonts w:ascii="Times New Roman" w:hAnsi="Times New Roman" w:cs="Times New Roman"/>
          <w:sz w:val="24"/>
          <w:szCs w:val="24"/>
        </w:rPr>
        <w:t>initab</w:t>
      </w:r>
      <w:r w:rsidRPr="00DE6DA7">
        <w:rPr>
          <w:rFonts w:ascii="Times New Roman" w:hAnsi="Times New Roman" w:cs="Times New Roman"/>
          <w:sz w:val="24"/>
          <w:szCs w:val="24"/>
        </w:rPr>
        <w:t xml:space="preserve">, 2021). </w:t>
      </w:r>
    </w:p>
    <w:p w14:paraId="534F1518" w14:textId="77777777" w:rsidR="00864E1F" w:rsidRDefault="00864E1F" w:rsidP="000126E4">
      <w:pPr>
        <w:spacing w:after="0" w:line="360" w:lineRule="auto"/>
        <w:jc w:val="both"/>
        <w:rPr>
          <w:rFonts w:ascii="Times New Roman" w:hAnsi="Times New Roman" w:cs="Times New Roman"/>
          <w:sz w:val="24"/>
          <w:szCs w:val="24"/>
          <w:u w:val="single"/>
        </w:rPr>
      </w:pPr>
      <w:bookmarkStart w:id="8" w:name="_Toc114679545"/>
      <w:bookmarkStart w:id="9" w:name="_Toc120273611"/>
    </w:p>
    <w:p w14:paraId="1BE920BF" w14:textId="77777777" w:rsidR="00864E1F" w:rsidRPr="0082496A" w:rsidRDefault="00864E1F" w:rsidP="000126E4">
      <w:pPr>
        <w:spacing w:after="0" w:line="360" w:lineRule="auto"/>
        <w:jc w:val="both"/>
        <w:rPr>
          <w:rFonts w:ascii="Times New Roman" w:hAnsi="Times New Roman" w:cs="Times New Roman"/>
          <w:i/>
          <w:iCs/>
          <w:sz w:val="24"/>
          <w:szCs w:val="24"/>
        </w:rPr>
      </w:pPr>
      <w:r w:rsidRPr="0082496A">
        <w:rPr>
          <w:rFonts w:ascii="Times New Roman" w:hAnsi="Times New Roman" w:cs="Times New Roman"/>
          <w:i/>
          <w:iCs/>
          <w:sz w:val="24"/>
          <w:szCs w:val="24"/>
        </w:rPr>
        <w:t>Calidad de los datos de medición</w:t>
      </w:r>
      <w:bookmarkEnd w:id="8"/>
      <w:bookmarkEnd w:id="9"/>
      <w:r w:rsidRPr="0082496A">
        <w:rPr>
          <w:rFonts w:ascii="Times New Roman" w:hAnsi="Times New Roman" w:cs="Times New Roman"/>
          <w:i/>
          <w:iCs/>
          <w:sz w:val="24"/>
          <w:szCs w:val="24"/>
        </w:rPr>
        <w:t xml:space="preserve"> </w:t>
      </w:r>
    </w:p>
    <w:p w14:paraId="599A0FDC" w14:textId="77777777"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 xml:space="preserve">La calidad de los datos de medición se define mediante las propiedades estadísticas de múltiples mediciones obtenidas de un sistema de medición que opera en condiciones estables. Supongamos, por ejemplo, que un sistema de medición, operando bajo condiciones estables, se utiliza para obtener varias medidas de una característica específica. Si todas las mediciones están </w:t>
      </w:r>
      <w:r>
        <w:rPr>
          <w:rFonts w:ascii="Times New Roman" w:hAnsi="Times New Roman" w:cs="Times New Roman"/>
          <w:sz w:val="24"/>
          <w:szCs w:val="24"/>
        </w:rPr>
        <w:t>“</w:t>
      </w:r>
      <w:r w:rsidRPr="00DE6DA7">
        <w:rPr>
          <w:rFonts w:ascii="Times New Roman" w:hAnsi="Times New Roman" w:cs="Times New Roman"/>
          <w:sz w:val="24"/>
          <w:szCs w:val="24"/>
        </w:rPr>
        <w:t>cerca</w:t>
      </w:r>
      <w:r>
        <w:rPr>
          <w:rFonts w:ascii="Times New Roman" w:hAnsi="Times New Roman" w:cs="Times New Roman"/>
          <w:sz w:val="24"/>
          <w:szCs w:val="24"/>
        </w:rPr>
        <w:t>”</w:t>
      </w:r>
      <w:r w:rsidRPr="00DE6DA7">
        <w:rPr>
          <w:rFonts w:ascii="Times New Roman" w:hAnsi="Times New Roman" w:cs="Times New Roman"/>
          <w:sz w:val="24"/>
          <w:szCs w:val="24"/>
        </w:rPr>
        <w:t xml:space="preserve"> del valor maestro para dicha característica, se considera que la calidad de los datos es </w:t>
      </w:r>
      <w:r>
        <w:rPr>
          <w:rFonts w:ascii="Times New Roman" w:hAnsi="Times New Roman" w:cs="Times New Roman"/>
          <w:sz w:val="24"/>
          <w:szCs w:val="24"/>
        </w:rPr>
        <w:t>“</w:t>
      </w:r>
      <w:r w:rsidRPr="00DE6DA7">
        <w:rPr>
          <w:rFonts w:ascii="Times New Roman" w:hAnsi="Times New Roman" w:cs="Times New Roman"/>
          <w:sz w:val="24"/>
          <w:szCs w:val="24"/>
        </w:rPr>
        <w:t>alta</w:t>
      </w:r>
      <w:r>
        <w:rPr>
          <w:rFonts w:ascii="Times New Roman" w:hAnsi="Times New Roman" w:cs="Times New Roman"/>
          <w:sz w:val="24"/>
          <w:szCs w:val="24"/>
        </w:rPr>
        <w:t>”</w:t>
      </w:r>
      <w:r w:rsidRPr="00DE6DA7">
        <w:rPr>
          <w:rFonts w:ascii="Times New Roman" w:hAnsi="Times New Roman" w:cs="Times New Roman"/>
          <w:sz w:val="24"/>
          <w:szCs w:val="24"/>
        </w:rPr>
        <w:t xml:space="preserve">. De manera análoga, si algunas o todas las mediciones están </w:t>
      </w:r>
      <w:r>
        <w:rPr>
          <w:rFonts w:ascii="Times New Roman" w:hAnsi="Times New Roman" w:cs="Times New Roman"/>
          <w:sz w:val="24"/>
          <w:szCs w:val="24"/>
        </w:rPr>
        <w:t>“</w:t>
      </w:r>
      <w:r w:rsidRPr="00DE6DA7">
        <w:rPr>
          <w:rFonts w:ascii="Times New Roman" w:hAnsi="Times New Roman" w:cs="Times New Roman"/>
          <w:sz w:val="24"/>
          <w:szCs w:val="24"/>
        </w:rPr>
        <w:t>muy lejos</w:t>
      </w:r>
      <w:r>
        <w:rPr>
          <w:rFonts w:ascii="Times New Roman" w:hAnsi="Times New Roman" w:cs="Times New Roman"/>
          <w:sz w:val="24"/>
          <w:szCs w:val="24"/>
        </w:rPr>
        <w:t>”</w:t>
      </w:r>
      <w:r w:rsidRPr="00DE6DA7">
        <w:rPr>
          <w:rFonts w:ascii="Times New Roman" w:hAnsi="Times New Roman" w:cs="Times New Roman"/>
          <w:sz w:val="24"/>
          <w:szCs w:val="24"/>
        </w:rPr>
        <w:t xml:space="preserve"> del valor maestro, se dice que la calidad de los datos es </w:t>
      </w:r>
      <w:r>
        <w:rPr>
          <w:rFonts w:ascii="Times New Roman" w:hAnsi="Times New Roman" w:cs="Times New Roman"/>
          <w:sz w:val="24"/>
          <w:szCs w:val="24"/>
        </w:rPr>
        <w:t>“</w:t>
      </w:r>
      <w:r w:rsidRPr="00DE6DA7">
        <w:rPr>
          <w:rFonts w:ascii="Times New Roman" w:hAnsi="Times New Roman" w:cs="Times New Roman"/>
          <w:sz w:val="24"/>
          <w:szCs w:val="24"/>
        </w:rPr>
        <w:t>baja</w:t>
      </w:r>
      <w:r>
        <w:rPr>
          <w:rFonts w:ascii="Times New Roman" w:hAnsi="Times New Roman" w:cs="Times New Roman"/>
          <w:sz w:val="24"/>
          <w:szCs w:val="24"/>
        </w:rPr>
        <w:t>”</w:t>
      </w:r>
      <w:r w:rsidRPr="00DE6DA7">
        <w:rPr>
          <w:rFonts w:ascii="Times New Roman" w:hAnsi="Times New Roman" w:cs="Times New Roman"/>
          <w:sz w:val="24"/>
          <w:szCs w:val="24"/>
        </w:rPr>
        <w:t>. Las propiedades estadísticas más comúnmente empleadas para caracterizar la calidad de los datos son el sesgo y la varianza del sistema de medición.</w:t>
      </w:r>
    </w:p>
    <w:p w14:paraId="065F47E9" w14:textId="77777777"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lastRenderedPageBreak/>
        <w:t xml:space="preserve">El sesgo se refiere a la ubicación de los datos en relación con un valor de referencia (maestro), mientras que la varianza </w:t>
      </w:r>
      <w:r>
        <w:rPr>
          <w:rFonts w:ascii="Times New Roman" w:hAnsi="Times New Roman" w:cs="Times New Roman"/>
          <w:sz w:val="24"/>
          <w:szCs w:val="24"/>
        </w:rPr>
        <w:t>tiene que ver con</w:t>
      </w:r>
      <w:r w:rsidRPr="00DE6DA7">
        <w:rPr>
          <w:rFonts w:ascii="Times New Roman" w:hAnsi="Times New Roman" w:cs="Times New Roman"/>
          <w:sz w:val="24"/>
          <w:szCs w:val="24"/>
        </w:rPr>
        <w:t xml:space="preserve"> la dispersión de los datos. Gran parte de la variación en un conjunto de mediciones puede deberse a la interacción entre el sistema de medición y su entorno, lo que dificulta la interpretación de los datos y hace que el sistema de medición sea menos deseable. Si la interacción genera demasiada variación, la calidad de los datos puede ser tan baja que estos resulten inútiles. La gestión de un sistema de medición implica en gran medida el monitoreo y control de la variación. Entre otras cosas, esto implica enfocarse en comprender cómo el sistema de medición interactúa con su entorno para garantizar la generación de datos de calidad aceptable (Tapia Esquivias</w:t>
      </w:r>
      <w:r>
        <w:rPr>
          <w:rFonts w:ascii="Times New Roman" w:hAnsi="Times New Roman" w:cs="Times New Roman"/>
          <w:sz w:val="24"/>
          <w:szCs w:val="24"/>
        </w:rPr>
        <w:t xml:space="preserve"> </w:t>
      </w:r>
      <w:r w:rsidRPr="001F7BF1">
        <w:rPr>
          <w:rFonts w:ascii="Times New Roman" w:hAnsi="Times New Roman" w:cs="Times New Roman"/>
          <w:i/>
          <w:iCs/>
          <w:sz w:val="24"/>
          <w:szCs w:val="24"/>
        </w:rPr>
        <w:t>et al</w:t>
      </w:r>
      <w:r>
        <w:rPr>
          <w:rFonts w:ascii="Times New Roman" w:hAnsi="Times New Roman" w:cs="Times New Roman"/>
          <w:sz w:val="24"/>
          <w:szCs w:val="24"/>
        </w:rPr>
        <w:t>.</w:t>
      </w:r>
      <w:r w:rsidRPr="00DE6DA7">
        <w:rPr>
          <w:rFonts w:ascii="Times New Roman" w:hAnsi="Times New Roman" w:cs="Times New Roman"/>
          <w:sz w:val="24"/>
          <w:szCs w:val="24"/>
        </w:rPr>
        <w:t>, 2019).</w:t>
      </w:r>
    </w:p>
    <w:p w14:paraId="10567915" w14:textId="77777777" w:rsidR="00864E1F" w:rsidRPr="00DE6DA7" w:rsidRDefault="00864E1F" w:rsidP="000126E4">
      <w:pPr>
        <w:spacing w:after="0" w:line="360" w:lineRule="auto"/>
        <w:ind w:firstLine="708"/>
        <w:jc w:val="both"/>
        <w:rPr>
          <w:rFonts w:ascii="Times New Roman" w:hAnsi="Times New Roman" w:cs="Times New Roman"/>
          <w:sz w:val="24"/>
          <w:szCs w:val="24"/>
        </w:rPr>
      </w:pPr>
    </w:p>
    <w:p w14:paraId="606FE063" w14:textId="77777777" w:rsidR="00864E1F" w:rsidRPr="001F7BF1" w:rsidRDefault="00864E1F" w:rsidP="000126E4">
      <w:pPr>
        <w:spacing w:after="0" w:line="360" w:lineRule="auto"/>
        <w:jc w:val="both"/>
        <w:rPr>
          <w:rFonts w:ascii="Times New Roman" w:hAnsi="Times New Roman" w:cs="Times New Roman"/>
          <w:i/>
          <w:iCs/>
          <w:sz w:val="24"/>
          <w:szCs w:val="24"/>
        </w:rPr>
      </w:pPr>
      <w:bookmarkStart w:id="10" w:name="_Toc114679546"/>
      <w:bookmarkStart w:id="11" w:name="_Toc120273612"/>
      <w:r w:rsidRPr="001F7BF1">
        <w:rPr>
          <w:rFonts w:ascii="Times New Roman" w:hAnsi="Times New Roman" w:cs="Times New Roman"/>
          <w:i/>
          <w:iCs/>
          <w:sz w:val="24"/>
          <w:szCs w:val="24"/>
        </w:rPr>
        <w:t>Análisis del sistema de medición</w:t>
      </w:r>
      <w:bookmarkEnd w:id="10"/>
      <w:bookmarkEnd w:id="11"/>
    </w:p>
    <w:p w14:paraId="3F0013ED" w14:textId="77777777"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 xml:space="preserve">El análisis del sistema de medición constituye un método para determinar la aceptabilidad de un sistema de medición, </w:t>
      </w:r>
      <w:r>
        <w:rPr>
          <w:rFonts w:ascii="Times New Roman" w:hAnsi="Times New Roman" w:cs="Times New Roman"/>
          <w:sz w:val="24"/>
          <w:szCs w:val="24"/>
        </w:rPr>
        <w:t>de ahí que sea</w:t>
      </w:r>
      <w:r w:rsidRPr="00DE6DA7">
        <w:rPr>
          <w:rFonts w:ascii="Times New Roman" w:hAnsi="Times New Roman" w:cs="Times New Roman"/>
          <w:sz w:val="24"/>
          <w:szCs w:val="24"/>
        </w:rPr>
        <w:t xml:space="preserve"> un componente crítico en cualquier proceso orientado a mejorar la calidad. Para una variable de respuesta continua, se emplea el análisis del sistema de medición con el fin de determinar la proporción de la variación total que proviene del propio sistema de medición. En el caso de una variable de respuesta de atributo, este análisis se utiliza para evaluar la consistencia y exactitud de los evaluadores.</w:t>
      </w:r>
    </w:p>
    <w:p w14:paraId="01093C66" w14:textId="3155F158" w:rsidR="00864E1F" w:rsidRDefault="00864E1F" w:rsidP="000126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tal sentido, e</w:t>
      </w:r>
      <w:r w:rsidRPr="00DE6DA7">
        <w:rPr>
          <w:rFonts w:ascii="Times New Roman" w:hAnsi="Times New Roman" w:cs="Times New Roman"/>
          <w:sz w:val="24"/>
          <w:szCs w:val="24"/>
        </w:rPr>
        <w:t>s esencial llevar a cabo la evaluación del sistema de medición antes de recurrir a herramientas como gráficos de control, análisis de capacidad u otros análisis. Esto se realiza con el propósito de verificar que el sistema de medición sea preciso y preciso, y que los datos generados sean confiables (M</w:t>
      </w:r>
      <w:r w:rsidR="007362B8" w:rsidRPr="00DE6DA7">
        <w:rPr>
          <w:rFonts w:ascii="Times New Roman" w:hAnsi="Times New Roman" w:cs="Times New Roman"/>
          <w:sz w:val="24"/>
          <w:szCs w:val="24"/>
        </w:rPr>
        <w:t>initab</w:t>
      </w:r>
      <w:r w:rsidRPr="00DE6DA7">
        <w:rPr>
          <w:rFonts w:ascii="Times New Roman" w:hAnsi="Times New Roman" w:cs="Times New Roman"/>
          <w:sz w:val="24"/>
          <w:szCs w:val="24"/>
        </w:rPr>
        <w:t>, 2021).</w:t>
      </w:r>
    </w:p>
    <w:p w14:paraId="5A5ECB9A" w14:textId="77777777" w:rsidR="00864E1F" w:rsidRPr="00DE6DA7" w:rsidRDefault="00864E1F" w:rsidP="000126E4">
      <w:pPr>
        <w:spacing w:after="0" w:line="360" w:lineRule="auto"/>
        <w:ind w:firstLine="708"/>
        <w:jc w:val="both"/>
        <w:rPr>
          <w:rFonts w:ascii="Times New Roman" w:hAnsi="Times New Roman" w:cs="Times New Roman"/>
          <w:sz w:val="24"/>
          <w:szCs w:val="24"/>
        </w:rPr>
      </w:pPr>
    </w:p>
    <w:p w14:paraId="01B5B5C8" w14:textId="77777777" w:rsidR="00864E1F" w:rsidRPr="001F7BF1" w:rsidRDefault="00864E1F" w:rsidP="000126E4">
      <w:pPr>
        <w:spacing w:after="0" w:line="360" w:lineRule="auto"/>
        <w:jc w:val="both"/>
        <w:rPr>
          <w:rFonts w:ascii="Times New Roman" w:hAnsi="Times New Roman" w:cs="Times New Roman"/>
          <w:i/>
          <w:iCs/>
          <w:sz w:val="24"/>
          <w:szCs w:val="24"/>
        </w:rPr>
      </w:pPr>
      <w:r w:rsidRPr="001F7BF1">
        <w:rPr>
          <w:rFonts w:ascii="Times New Roman" w:hAnsi="Times New Roman" w:cs="Times New Roman"/>
          <w:i/>
          <w:iCs/>
          <w:sz w:val="24"/>
          <w:szCs w:val="24"/>
        </w:rPr>
        <w:t>Exactitud y precisión</w:t>
      </w:r>
    </w:p>
    <w:p w14:paraId="330B68A3" w14:textId="77777777"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El Vocabulario Internacional de Metrología (VIM) define la exactitud de la medida como la proximidad existente entre un valor medido y un valor verdadero de un mensurando</w:t>
      </w:r>
      <w:r>
        <w:rPr>
          <w:rFonts w:ascii="Times New Roman" w:hAnsi="Times New Roman" w:cs="Times New Roman"/>
          <w:sz w:val="24"/>
          <w:szCs w:val="24"/>
        </w:rPr>
        <w:t>. Así pues, u</w:t>
      </w:r>
      <w:r w:rsidRPr="00DE6DA7">
        <w:rPr>
          <w:rFonts w:ascii="Times New Roman" w:hAnsi="Times New Roman" w:cs="Times New Roman"/>
          <w:sz w:val="24"/>
          <w:szCs w:val="24"/>
        </w:rPr>
        <w:t xml:space="preserve">na </w:t>
      </w:r>
      <w:r>
        <w:rPr>
          <w:rFonts w:ascii="Times New Roman" w:hAnsi="Times New Roman" w:cs="Times New Roman"/>
          <w:sz w:val="24"/>
          <w:szCs w:val="24"/>
        </w:rPr>
        <w:t xml:space="preserve">medición </w:t>
      </w:r>
      <w:r w:rsidRPr="00DE6DA7">
        <w:rPr>
          <w:rFonts w:ascii="Times New Roman" w:hAnsi="Times New Roman" w:cs="Times New Roman"/>
          <w:sz w:val="24"/>
          <w:szCs w:val="24"/>
        </w:rPr>
        <w:t xml:space="preserve">se considera más exacta cuanto menor sea el error de medida. </w:t>
      </w:r>
      <w:r>
        <w:rPr>
          <w:rFonts w:ascii="Times New Roman" w:hAnsi="Times New Roman" w:cs="Times New Roman"/>
          <w:sz w:val="24"/>
          <w:szCs w:val="24"/>
        </w:rPr>
        <w:t>Si bien</w:t>
      </w:r>
      <w:r w:rsidRPr="00DE6DA7">
        <w:rPr>
          <w:rFonts w:ascii="Times New Roman" w:hAnsi="Times New Roman" w:cs="Times New Roman"/>
          <w:sz w:val="24"/>
          <w:szCs w:val="24"/>
        </w:rPr>
        <w:t xml:space="preserve"> se suele afirmar que una medida es más exacta cuando presenta una incertidumbre de medida más pequeña, no siempre es el caso, como se mencionó anteriormente.</w:t>
      </w:r>
    </w:p>
    <w:p w14:paraId="57BA0AC9" w14:textId="77777777" w:rsidR="00864E1F" w:rsidRDefault="00864E1F" w:rsidP="000126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w:t>
      </w:r>
      <w:r w:rsidRPr="00DE6DA7">
        <w:rPr>
          <w:rFonts w:ascii="Times New Roman" w:hAnsi="Times New Roman" w:cs="Times New Roman"/>
          <w:sz w:val="24"/>
          <w:szCs w:val="24"/>
        </w:rPr>
        <w:t xml:space="preserve">, el VIM define la precisión de medida como la proximidad existente entre las indicaciones o los valores medidos obtenidos en mediciones repetidas de un mismo objeto, o de objetos similares, bajo condiciones específicas. Estas condiciones se denominan principalmente </w:t>
      </w:r>
      <w:r w:rsidRPr="001F7BF1">
        <w:rPr>
          <w:rFonts w:ascii="Times New Roman" w:hAnsi="Times New Roman" w:cs="Times New Roman"/>
          <w:i/>
          <w:iCs/>
          <w:sz w:val="24"/>
          <w:szCs w:val="24"/>
        </w:rPr>
        <w:t>condiciones de repetibilidad</w:t>
      </w:r>
      <w:r w:rsidRPr="00DE6DA7">
        <w:rPr>
          <w:rFonts w:ascii="Times New Roman" w:hAnsi="Times New Roman" w:cs="Times New Roman"/>
          <w:sz w:val="24"/>
          <w:szCs w:val="24"/>
        </w:rPr>
        <w:t xml:space="preserve"> o </w:t>
      </w:r>
      <w:r w:rsidRPr="001F7BF1">
        <w:rPr>
          <w:rFonts w:ascii="Times New Roman" w:hAnsi="Times New Roman" w:cs="Times New Roman"/>
          <w:i/>
          <w:iCs/>
          <w:sz w:val="24"/>
          <w:szCs w:val="24"/>
        </w:rPr>
        <w:t>de reproducibilidad</w:t>
      </w:r>
      <w:r w:rsidRPr="00DE6DA7">
        <w:rPr>
          <w:rFonts w:ascii="Times New Roman" w:hAnsi="Times New Roman" w:cs="Times New Roman"/>
          <w:sz w:val="24"/>
          <w:szCs w:val="24"/>
        </w:rPr>
        <w:t xml:space="preserve">. En muchas ocasiones, el término </w:t>
      </w:r>
      <w:r w:rsidRPr="001F7BF1">
        <w:rPr>
          <w:rFonts w:ascii="Times New Roman" w:hAnsi="Times New Roman" w:cs="Times New Roman"/>
          <w:i/>
          <w:iCs/>
          <w:sz w:val="24"/>
          <w:szCs w:val="24"/>
        </w:rPr>
        <w:t>precisión</w:t>
      </w:r>
      <w:r w:rsidRPr="00DE6DA7">
        <w:rPr>
          <w:rFonts w:ascii="Times New Roman" w:hAnsi="Times New Roman" w:cs="Times New Roman"/>
          <w:sz w:val="24"/>
          <w:szCs w:val="24"/>
        </w:rPr>
        <w:t xml:space="preserve"> se asocia específicamente a la repetibilidad, es decir, está vinculado a la </w:t>
      </w:r>
      <w:r w:rsidRPr="00DE6DA7">
        <w:rPr>
          <w:rFonts w:ascii="Times New Roman" w:hAnsi="Times New Roman" w:cs="Times New Roman"/>
          <w:sz w:val="24"/>
          <w:szCs w:val="24"/>
        </w:rPr>
        <w:lastRenderedPageBreak/>
        <w:t>dispersión de las mediciones repetidas. Esta dispersión se expresa comúnmente mediante medidas estadísticas como la desviación típica, la varianza o el coeficiente de variación bajo las condiciones especificadas (Tapia Esquivias</w:t>
      </w:r>
      <w:r>
        <w:rPr>
          <w:rFonts w:ascii="Times New Roman" w:hAnsi="Times New Roman" w:cs="Times New Roman"/>
          <w:sz w:val="24"/>
          <w:szCs w:val="24"/>
        </w:rPr>
        <w:t xml:space="preserve"> </w:t>
      </w:r>
      <w:r w:rsidRPr="001F7BF1">
        <w:rPr>
          <w:rFonts w:ascii="Times New Roman" w:hAnsi="Times New Roman" w:cs="Times New Roman"/>
          <w:i/>
          <w:iCs/>
          <w:sz w:val="24"/>
          <w:szCs w:val="24"/>
        </w:rPr>
        <w:t>et al</w:t>
      </w:r>
      <w:r>
        <w:rPr>
          <w:rFonts w:ascii="Times New Roman" w:hAnsi="Times New Roman" w:cs="Times New Roman"/>
          <w:sz w:val="24"/>
          <w:szCs w:val="24"/>
        </w:rPr>
        <w:t>.</w:t>
      </w:r>
      <w:r w:rsidRPr="00DE6DA7">
        <w:rPr>
          <w:rFonts w:ascii="Times New Roman" w:hAnsi="Times New Roman" w:cs="Times New Roman"/>
          <w:sz w:val="24"/>
          <w:szCs w:val="24"/>
        </w:rPr>
        <w:t>, 2019)</w:t>
      </w:r>
      <w:r>
        <w:rPr>
          <w:rFonts w:ascii="Times New Roman" w:hAnsi="Times New Roman" w:cs="Times New Roman"/>
          <w:sz w:val="24"/>
          <w:szCs w:val="24"/>
        </w:rPr>
        <w:t>.</w:t>
      </w:r>
    </w:p>
    <w:p w14:paraId="173C9C23" w14:textId="77777777" w:rsidR="00864E1F" w:rsidRPr="00DE6DA7"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La exactitud y la precisión son dos características fundamentales de un sistema de medición aceptable.</w:t>
      </w:r>
    </w:p>
    <w:p w14:paraId="0B3E9966" w14:textId="77777777" w:rsidR="00864E1F" w:rsidRPr="001F7BF1" w:rsidRDefault="00864E1F" w:rsidP="000126E4">
      <w:pPr>
        <w:spacing w:after="0" w:line="360" w:lineRule="auto"/>
        <w:jc w:val="both"/>
        <w:rPr>
          <w:rFonts w:ascii="Times New Roman" w:hAnsi="Times New Roman" w:cs="Times New Roman"/>
          <w:i/>
          <w:iCs/>
          <w:sz w:val="24"/>
          <w:szCs w:val="24"/>
        </w:rPr>
      </w:pPr>
      <w:r w:rsidRPr="001F7BF1">
        <w:rPr>
          <w:rFonts w:ascii="Times New Roman" w:hAnsi="Times New Roman" w:cs="Times New Roman"/>
          <w:i/>
          <w:iCs/>
          <w:sz w:val="24"/>
          <w:szCs w:val="24"/>
        </w:rPr>
        <w:t>Exactitud</w:t>
      </w:r>
    </w:p>
    <w:p w14:paraId="7B8F97BF" w14:textId="77777777" w:rsidR="00864E1F" w:rsidRPr="00DE6DA7"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La exactitud se refiere a qué tan cerca están del valor real las mediciones de un sistema de medición.</w:t>
      </w:r>
    </w:p>
    <w:p w14:paraId="4EBD7558" w14:textId="77777777" w:rsidR="00864E1F" w:rsidRDefault="00864E1F" w:rsidP="000126E4">
      <w:pPr>
        <w:spacing w:after="0" w:line="360" w:lineRule="auto"/>
        <w:jc w:val="both"/>
        <w:rPr>
          <w:rFonts w:ascii="Times New Roman" w:hAnsi="Times New Roman" w:cs="Times New Roman"/>
          <w:i/>
          <w:iCs/>
          <w:sz w:val="24"/>
          <w:szCs w:val="24"/>
        </w:rPr>
      </w:pPr>
    </w:p>
    <w:p w14:paraId="554B8DA7" w14:textId="77777777" w:rsidR="00864E1F" w:rsidRPr="001F7BF1" w:rsidRDefault="00864E1F" w:rsidP="000126E4">
      <w:pPr>
        <w:spacing w:after="0" w:line="360" w:lineRule="auto"/>
        <w:jc w:val="both"/>
        <w:rPr>
          <w:rFonts w:ascii="Times New Roman" w:hAnsi="Times New Roman" w:cs="Times New Roman"/>
          <w:i/>
          <w:iCs/>
          <w:sz w:val="24"/>
          <w:szCs w:val="24"/>
        </w:rPr>
      </w:pPr>
      <w:r w:rsidRPr="001F7BF1">
        <w:rPr>
          <w:rFonts w:ascii="Times New Roman" w:hAnsi="Times New Roman" w:cs="Times New Roman"/>
          <w:i/>
          <w:iCs/>
          <w:sz w:val="24"/>
          <w:szCs w:val="24"/>
        </w:rPr>
        <w:t>Precisión</w:t>
      </w:r>
    </w:p>
    <w:p w14:paraId="4E8633F5" w14:textId="77777777"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La precisión en el contexto de un sistema de medición se refiere a qué tan cercanas están las mediciones entre sí. Es importante destacar que un sistema de medición puede exhibir cualquier combinación de exactitud y precisión.</w:t>
      </w:r>
      <w:r>
        <w:rPr>
          <w:rFonts w:ascii="Times New Roman" w:hAnsi="Times New Roman" w:cs="Times New Roman"/>
          <w:sz w:val="24"/>
          <w:szCs w:val="24"/>
        </w:rPr>
        <w:t xml:space="preserve"> </w:t>
      </w:r>
      <w:r w:rsidRPr="00DE6DA7">
        <w:rPr>
          <w:rFonts w:ascii="Times New Roman" w:hAnsi="Times New Roman" w:cs="Times New Roman"/>
          <w:sz w:val="24"/>
          <w:szCs w:val="24"/>
        </w:rPr>
        <w:t>La exactitud de un sistema de medición consta de tres componentes principales: sesgo, linealidad y estabilidad. Por otro lado, la precisión de un sistema de medición incluye dos componentes clave: repetibilidad y reproducibilidad. Estos componentes pueden ser analizados exhaustivamente a través de diversos estudios del sistema de medición.</w:t>
      </w:r>
    </w:p>
    <w:p w14:paraId="0D841440" w14:textId="60765579" w:rsidR="00864E1F" w:rsidRPr="00DE6DA7"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La integridad de los datos está intrínsecamente vinculada a la integridad del sistema de medición. En caso de identificar problemas relacionados con la exactitud y precisión, es crucial mejorar el sistema de medición para asegurar la confiabilidad de los datos obtenidos (M</w:t>
      </w:r>
      <w:r w:rsidR="007362B8" w:rsidRPr="00DE6DA7">
        <w:rPr>
          <w:rFonts w:ascii="Times New Roman" w:hAnsi="Times New Roman" w:cs="Times New Roman"/>
          <w:sz w:val="24"/>
          <w:szCs w:val="24"/>
        </w:rPr>
        <w:t>initab</w:t>
      </w:r>
      <w:r w:rsidRPr="00DE6DA7">
        <w:rPr>
          <w:rFonts w:ascii="Times New Roman" w:hAnsi="Times New Roman" w:cs="Times New Roman"/>
          <w:sz w:val="24"/>
          <w:szCs w:val="24"/>
        </w:rPr>
        <w:t>, 2021).</w:t>
      </w:r>
    </w:p>
    <w:p w14:paraId="1F09915A" w14:textId="77777777" w:rsidR="00864E1F" w:rsidRPr="00DE6DA7" w:rsidRDefault="00864E1F" w:rsidP="000126E4">
      <w:pPr>
        <w:spacing w:after="0" w:line="360" w:lineRule="auto"/>
        <w:ind w:firstLine="708"/>
        <w:jc w:val="both"/>
        <w:rPr>
          <w:rFonts w:ascii="Times New Roman" w:hAnsi="Times New Roman" w:cs="Times New Roman"/>
          <w:sz w:val="24"/>
          <w:szCs w:val="24"/>
          <w:u w:val="single"/>
        </w:rPr>
      </w:pPr>
    </w:p>
    <w:p w14:paraId="4D19E2B7" w14:textId="77777777" w:rsidR="00864E1F" w:rsidRPr="001F7BF1" w:rsidRDefault="00864E1F" w:rsidP="000126E4">
      <w:pPr>
        <w:spacing w:after="0" w:line="360" w:lineRule="auto"/>
        <w:jc w:val="both"/>
        <w:rPr>
          <w:rFonts w:ascii="Times New Roman" w:hAnsi="Times New Roman" w:cs="Times New Roman"/>
          <w:i/>
          <w:iCs/>
          <w:sz w:val="24"/>
          <w:szCs w:val="24"/>
        </w:rPr>
      </w:pPr>
      <w:r w:rsidRPr="001F7BF1">
        <w:rPr>
          <w:rFonts w:ascii="Times New Roman" w:hAnsi="Times New Roman" w:cs="Times New Roman"/>
          <w:i/>
          <w:iCs/>
          <w:sz w:val="24"/>
          <w:szCs w:val="24"/>
        </w:rPr>
        <w:t>Estudio Gage R&amp;R</w:t>
      </w:r>
    </w:p>
    <w:p w14:paraId="751B6915" w14:textId="77777777"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Si una empresa no dispone de los medios adecuados para medir y controlar las especificaciones requeridas, es posible que incurra en fallas en las mediciones relacionadas con variables como cantidad, diámetro, peso, resistencia, humedad, dureza, entre otras. Estas deficiencias pueden tener un impacto directo en la satisfacción del cliente y en sus intereses, así como generar errores que afectarán las utilidades de la empresa.</w:t>
      </w:r>
    </w:p>
    <w:p w14:paraId="379B4C55" w14:textId="77777777"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El sistema de medición en una empresa representa los ojos a través de los cuales se evalúa la calidad</w:t>
      </w:r>
      <w:r>
        <w:rPr>
          <w:rFonts w:ascii="Times New Roman" w:hAnsi="Times New Roman" w:cs="Times New Roman"/>
          <w:sz w:val="24"/>
          <w:szCs w:val="24"/>
        </w:rPr>
        <w:t>, de ahí que l</w:t>
      </w:r>
      <w:r w:rsidRPr="00DE6DA7">
        <w:rPr>
          <w:rFonts w:ascii="Times New Roman" w:hAnsi="Times New Roman" w:cs="Times New Roman"/>
          <w:sz w:val="24"/>
          <w:szCs w:val="24"/>
        </w:rPr>
        <w:t>os instrumentos de medición deb</w:t>
      </w:r>
      <w:r>
        <w:rPr>
          <w:rFonts w:ascii="Times New Roman" w:hAnsi="Times New Roman" w:cs="Times New Roman"/>
          <w:sz w:val="24"/>
          <w:szCs w:val="24"/>
        </w:rPr>
        <w:t>a</w:t>
      </w:r>
      <w:r w:rsidRPr="00DE6DA7">
        <w:rPr>
          <w:rFonts w:ascii="Times New Roman" w:hAnsi="Times New Roman" w:cs="Times New Roman"/>
          <w:sz w:val="24"/>
          <w:szCs w:val="24"/>
        </w:rPr>
        <w:t>n realizar mediciones confiables que no den lugar a falsas alarmas en relación con el comportamiento de los procesos. La carencia de un sistema de medición confiable impide determinar si la producción se lleva a cabo con buena calidad,</w:t>
      </w:r>
      <w:r>
        <w:rPr>
          <w:rFonts w:ascii="Times New Roman" w:hAnsi="Times New Roman" w:cs="Times New Roman"/>
          <w:sz w:val="24"/>
          <w:szCs w:val="24"/>
        </w:rPr>
        <w:t xml:space="preserve"> (</w:t>
      </w:r>
      <w:r w:rsidRPr="00DE6DA7">
        <w:rPr>
          <w:rFonts w:ascii="Times New Roman" w:hAnsi="Times New Roman" w:cs="Times New Roman"/>
          <w:sz w:val="24"/>
          <w:szCs w:val="24"/>
        </w:rPr>
        <w:t>Vinasco Isaza</w:t>
      </w:r>
      <w:r>
        <w:rPr>
          <w:rFonts w:ascii="Times New Roman" w:hAnsi="Times New Roman" w:cs="Times New Roman"/>
          <w:sz w:val="24"/>
          <w:szCs w:val="24"/>
        </w:rPr>
        <w:t>, s. f.)</w:t>
      </w:r>
      <w:r w:rsidRPr="00DE6DA7">
        <w:rPr>
          <w:rFonts w:ascii="Times New Roman" w:hAnsi="Times New Roman" w:cs="Times New Roman"/>
          <w:sz w:val="24"/>
          <w:szCs w:val="24"/>
        </w:rPr>
        <w:t>.</w:t>
      </w:r>
    </w:p>
    <w:p w14:paraId="5BCC1C8A" w14:textId="77777777" w:rsidR="00864E1F" w:rsidRPr="00DE6DA7"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lastRenderedPageBreak/>
        <w:t>Un método de análisis del sistema de medición (MSA) que resulta valioso en la evaluación de la precisión del sistema de medición y en la estimación de la repetibilidad y reproducibilidad es el estudio de R &amp; R de Gage. Este ayuda a responder preguntas fundamentales, tales como si la variabilidad del sistema de medición es pequeña en comparación con la variabilidad del proceso, cuánta variabilidad en el sistema de medición se atribuye a las diferencias entre operadores y si el sistema de medición es capaz de discriminar entre distintas partes</w:t>
      </w:r>
      <w:r>
        <w:rPr>
          <w:rFonts w:ascii="Times New Roman" w:hAnsi="Times New Roman" w:cs="Times New Roman"/>
          <w:sz w:val="24"/>
          <w:szCs w:val="24"/>
        </w:rPr>
        <w:t xml:space="preserve"> (</w:t>
      </w:r>
      <w:r w:rsidRPr="00DE6DA7">
        <w:rPr>
          <w:rFonts w:ascii="Times New Roman" w:hAnsi="Times New Roman" w:cs="Times New Roman"/>
          <w:sz w:val="24"/>
          <w:szCs w:val="24"/>
        </w:rPr>
        <w:t>Tapia Esquivias</w:t>
      </w:r>
      <w:r>
        <w:rPr>
          <w:rFonts w:ascii="Times New Roman" w:hAnsi="Times New Roman" w:cs="Times New Roman"/>
          <w:sz w:val="24"/>
          <w:szCs w:val="24"/>
        </w:rPr>
        <w:t xml:space="preserve"> </w:t>
      </w:r>
      <w:r w:rsidRPr="00B06249">
        <w:rPr>
          <w:rFonts w:ascii="Times New Roman" w:hAnsi="Times New Roman" w:cs="Times New Roman"/>
          <w:i/>
          <w:iCs/>
          <w:sz w:val="24"/>
          <w:szCs w:val="24"/>
        </w:rPr>
        <w:t>et al</w:t>
      </w:r>
      <w:r>
        <w:rPr>
          <w:rFonts w:ascii="Times New Roman" w:hAnsi="Times New Roman" w:cs="Times New Roman"/>
          <w:sz w:val="24"/>
          <w:szCs w:val="24"/>
        </w:rPr>
        <w:t xml:space="preserve">., </w:t>
      </w:r>
      <w:r w:rsidRPr="00DE6DA7">
        <w:rPr>
          <w:rFonts w:ascii="Times New Roman" w:hAnsi="Times New Roman" w:cs="Times New Roman"/>
          <w:sz w:val="24"/>
          <w:szCs w:val="24"/>
        </w:rPr>
        <w:t>2019).</w:t>
      </w:r>
    </w:p>
    <w:p w14:paraId="406FB4CC" w14:textId="77777777" w:rsidR="00864E1F" w:rsidRPr="00DE6DA7"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Un estudio R&amp;R del sistema de medición ayuda a investigar</w:t>
      </w:r>
      <w:r>
        <w:rPr>
          <w:rFonts w:ascii="Times New Roman" w:hAnsi="Times New Roman" w:cs="Times New Roman"/>
          <w:sz w:val="24"/>
          <w:szCs w:val="24"/>
        </w:rPr>
        <w:t xml:space="preserve"> lo siguiente</w:t>
      </w:r>
      <w:r w:rsidRPr="00DE6DA7">
        <w:rPr>
          <w:rFonts w:ascii="Times New Roman" w:hAnsi="Times New Roman" w:cs="Times New Roman"/>
          <w:sz w:val="24"/>
          <w:szCs w:val="24"/>
        </w:rPr>
        <w:t>:</w:t>
      </w:r>
    </w:p>
    <w:p w14:paraId="1877C7B6" w14:textId="77777777" w:rsidR="00864E1F" w:rsidRPr="00DE6DA7" w:rsidRDefault="00864E1F" w:rsidP="000126E4">
      <w:pPr>
        <w:numPr>
          <w:ilvl w:val="0"/>
          <w:numId w:val="12"/>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Repetibilidad: Qué tanto de la variabilidad en el sistema de medición es causada por el dispositivo de medición.</w:t>
      </w:r>
    </w:p>
    <w:p w14:paraId="46353D2D" w14:textId="77777777" w:rsidR="00864E1F" w:rsidRPr="00DE6DA7" w:rsidRDefault="00864E1F" w:rsidP="000126E4">
      <w:pPr>
        <w:numPr>
          <w:ilvl w:val="0"/>
          <w:numId w:val="12"/>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Reproducibilidad: Qué tanto de la variabilidad en el sistema de medición es causada por las diferencias entre los operadores.</w:t>
      </w:r>
    </w:p>
    <w:p w14:paraId="0378B9B3" w14:textId="77777777" w:rsidR="00864E1F" w:rsidRPr="00DE6DA7" w:rsidRDefault="00864E1F" w:rsidP="000126E4">
      <w:pPr>
        <w:numPr>
          <w:ilvl w:val="0"/>
          <w:numId w:val="12"/>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Si la variabilidad del sistema de medición es pequeña en comparación con la variabilidad del proceso.</w:t>
      </w:r>
    </w:p>
    <w:p w14:paraId="4978AD0B" w14:textId="4B0B8747" w:rsidR="00864E1F" w:rsidRPr="00DE6DA7" w:rsidRDefault="00864E1F" w:rsidP="000126E4">
      <w:pPr>
        <w:numPr>
          <w:ilvl w:val="0"/>
          <w:numId w:val="12"/>
        </w:numPr>
        <w:spacing w:after="0" w:line="360" w:lineRule="auto"/>
        <w:jc w:val="both"/>
        <w:rPr>
          <w:rFonts w:ascii="Times New Roman" w:hAnsi="Times New Roman" w:cs="Times New Roman"/>
          <w:sz w:val="24"/>
          <w:szCs w:val="24"/>
        </w:rPr>
      </w:pPr>
      <w:r w:rsidRPr="00DE6DA7">
        <w:rPr>
          <w:rFonts w:ascii="Times New Roman" w:hAnsi="Times New Roman" w:cs="Times New Roman"/>
          <w:sz w:val="24"/>
          <w:szCs w:val="24"/>
        </w:rPr>
        <w:t>Si el sistema de medición es capaz de distinguir entre partes diferentes</w:t>
      </w:r>
      <w:r>
        <w:rPr>
          <w:rFonts w:ascii="Times New Roman" w:hAnsi="Times New Roman" w:cs="Times New Roman"/>
          <w:sz w:val="24"/>
          <w:szCs w:val="24"/>
        </w:rPr>
        <w:t xml:space="preserve"> (</w:t>
      </w:r>
      <w:r w:rsidRPr="00DE6DA7">
        <w:rPr>
          <w:rFonts w:ascii="Times New Roman" w:hAnsi="Times New Roman" w:cs="Times New Roman"/>
          <w:sz w:val="24"/>
          <w:szCs w:val="24"/>
        </w:rPr>
        <w:t>M</w:t>
      </w:r>
      <w:r w:rsidR="007362B8" w:rsidRPr="00DE6DA7">
        <w:rPr>
          <w:rFonts w:ascii="Times New Roman" w:hAnsi="Times New Roman" w:cs="Times New Roman"/>
          <w:sz w:val="24"/>
          <w:szCs w:val="24"/>
        </w:rPr>
        <w:t>initab</w:t>
      </w:r>
      <w:r w:rsidRPr="00DE6DA7">
        <w:rPr>
          <w:rFonts w:ascii="Times New Roman" w:hAnsi="Times New Roman" w:cs="Times New Roman"/>
          <w:sz w:val="24"/>
          <w:szCs w:val="24"/>
        </w:rPr>
        <w:t>, 2021</w:t>
      </w:r>
      <w:r>
        <w:rPr>
          <w:rFonts w:ascii="Times New Roman" w:hAnsi="Times New Roman" w:cs="Times New Roman"/>
          <w:sz w:val="24"/>
          <w:szCs w:val="24"/>
        </w:rPr>
        <w:t>).</w:t>
      </w:r>
    </w:p>
    <w:p w14:paraId="35934E7F" w14:textId="77777777"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 xml:space="preserve">Los estudios de </w:t>
      </w:r>
      <w:r>
        <w:rPr>
          <w:rFonts w:ascii="Times New Roman" w:hAnsi="Times New Roman" w:cs="Times New Roman"/>
          <w:sz w:val="24"/>
          <w:szCs w:val="24"/>
        </w:rPr>
        <w:t>G</w:t>
      </w:r>
      <w:r w:rsidRPr="00DE6DA7">
        <w:rPr>
          <w:rFonts w:ascii="Times New Roman" w:hAnsi="Times New Roman" w:cs="Times New Roman"/>
          <w:sz w:val="24"/>
          <w:szCs w:val="24"/>
        </w:rPr>
        <w:t>a</w:t>
      </w:r>
      <w:r>
        <w:rPr>
          <w:rFonts w:ascii="Times New Roman" w:hAnsi="Times New Roman" w:cs="Times New Roman"/>
          <w:sz w:val="24"/>
          <w:szCs w:val="24"/>
        </w:rPr>
        <w:t>u</w:t>
      </w:r>
      <w:r w:rsidRPr="00DE6DA7">
        <w:rPr>
          <w:rFonts w:ascii="Times New Roman" w:hAnsi="Times New Roman" w:cs="Times New Roman"/>
          <w:sz w:val="24"/>
          <w:szCs w:val="24"/>
        </w:rPr>
        <w:t>ge proporcionan información valiosa sobre el rendimiento de los procesos y son herramientas fundamentales en el control de calidad, así como en la identificación de fuentes de variación.</w:t>
      </w:r>
      <w:r>
        <w:rPr>
          <w:rFonts w:ascii="Times New Roman" w:hAnsi="Times New Roman" w:cs="Times New Roman"/>
          <w:sz w:val="24"/>
          <w:szCs w:val="24"/>
        </w:rPr>
        <w:t xml:space="preserve"> Por tanto, esos</w:t>
      </w:r>
      <w:r w:rsidRPr="00DE6DA7">
        <w:rPr>
          <w:rFonts w:ascii="Times New Roman" w:hAnsi="Times New Roman" w:cs="Times New Roman"/>
          <w:sz w:val="24"/>
          <w:szCs w:val="24"/>
        </w:rPr>
        <w:t xml:space="preserve"> estudios </w:t>
      </w:r>
      <w:r>
        <w:rPr>
          <w:rFonts w:ascii="Times New Roman" w:hAnsi="Times New Roman" w:cs="Times New Roman"/>
          <w:sz w:val="24"/>
          <w:szCs w:val="24"/>
        </w:rPr>
        <w:t xml:space="preserve">constituyen </w:t>
      </w:r>
      <w:r w:rsidRPr="00DE6DA7">
        <w:rPr>
          <w:rFonts w:ascii="Times New Roman" w:hAnsi="Times New Roman" w:cs="Times New Roman"/>
          <w:sz w:val="24"/>
          <w:szCs w:val="24"/>
        </w:rPr>
        <w:t>una herramienta esencial para adquirir conocimiento acerca del desempeño de los procesos. El objetivo central de un estudio Gauge R&amp;R es comprender las fuentes de variabilidad presentes en un proceso de medición</w:t>
      </w:r>
      <w:r>
        <w:rPr>
          <w:rFonts w:ascii="Times New Roman" w:hAnsi="Times New Roman" w:cs="Times New Roman"/>
          <w:sz w:val="24"/>
          <w:szCs w:val="24"/>
        </w:rPr>
        <w:t>, lo cual representa</w:t>
      </w:r>
      <w:r w:rsidRPr="00DE6DA7">
        <w:rPr>
          <w:rFonts w:ascii="Times New Roman" w:hAnsi="Times New Roman" w:cs="Times New Roman"/>
          <w:sz w:val="24"/>
          <w:szCs w:val="24"/>
        </w:rPr>
        <w:t xml:space="preserve"> la base para diversas aplicaciones, incluyendo la operación eficiente de procesos, la compensación de variabilidad, la evaluación del desempeño de los procesos, el control de calidad y el aislamiento de productos defectuosos, especialmente en entornos de manufactura (Castañeda Hernández</w:t>
      </w:r>
      <w:r>
        <w:rPr>
          <w:rFonts w:ascii="Times New Roman" w:hAnsi="Times New Roman" w:cs="Times New Roman"/>
          <w:sz w:val="24"/>
          <w:szCs w:val="24"/>
        </w:rPr>
        <w:t xml:space="preserve"> </w:t>
      </w:r>
      <w:r w:rsidRPr="00B06249">
        <w:rPr>
          <w:rFonts w:ascii="Times New Roman" w:hAnsi="Times New Roman" w:cs="Times New Roman"/>
          <w:i/>
          <w:iCs/>
          <w:sz w:val="24"/>
          <w:szCs w:val="24"/>
        </w:rPr>
        <w:t>et al</w:t>
      </w:r>
      <w:r>
        <w:rPr>
          <w:rFonts w:ascii="Times New Roman" w:hAnsi="Times New Roman" w:cs="Times New Roman"/>
          <w:sz w:val="24"/>
          <w:szCs w:val="24"/>
        </w:rPr>
        <w:t>.</w:t>
      </w:r>
      <w:r w:rsidRPr="00DE6DA7">
        <w:rPr>
          <w:rFonts w:ascii="Times New Roman" w:hAnsi="Times New Roman" w:cs="Times New Roman"/>
          <w:sz w:val="24"/>
          <w:szCs w:val="24"/>
        </w:rPr>
        <w:t>, 2021).</w:t>
      </w:r>
    </w:p>
    <w:p w14:paraId="6F372D42" w14:textId="77777777" w:rsidR="00864E1F" w:rsidRPr="00DE6DA7" w:rsidRDefault="00864E1F" w:rsidP="000126E4">
      <w:pPr>
        <w:spacing w:after="0" w:line="360" w:lineRule="auto"/>
        <w:ind w:firstLine="708"/>
        <w:jc w:val="both"/>
        <w:rPr>
          <w:rFonts w:ascii="Times New Roman" w:hAnsi="Times New Roman" w:cs="Times New Roman"/>
          <w:sz w:val="24"/>
          <w:szCs w:val="24"/>
        </w:rPr>
      </w:pPr>
    </w:p>
    <w:p w14:paraId="32D035FD" w14:textId="77777777" w:rsidR="00864E1F" w:rsidRPr="00B06249" w:rsidRDefault="00864E1F" w:rsidP="000126E4">
      <w:pPr>
        <w:spacing w:after="0" w:line="360" w:lineRule="auto"/>
        <w:jc w:val="both"/>
        <w:rPr>
          <w:rFonts w:ascii="Times New Roman" w:hAnsi="Times New Roman" w:cs="Times New Roman"/>
          <w:i/>
          <w:iCs/>
          <w:sz w:val="24"/>
          <w:szCs w:val="24"/>
        </w:rPr>
      </w:pPr>
      <w:bookmarkStart w:id="12" w:name="_Toc114679549"/>
      <w:bookmarkStart w:id="13" w:name="_Toc120273615"/>
      <w:r w:rsidRPr="00B06249">
        <w:rPr>
          <w:rFonts w:ascii="Times New Roman" w:hAnsi="Times New Roman" w:cs="Times New Roman"/>
          <w:i/>
          <w:iCs/>
          <w:sz w:val="24"/>
          <w:szCs w:val="24"/>
        </w:rPr>
        <w:t>Relación señal a ruido</w:t>
      </w:r>
      <w:bookmarkEnd w:id="12"/>
      <w:bookmarkEnd w:id="13"/>
    </w:p>
    <w:p w14:paraId="78B3EBDF" w14:textId="77777777"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 xml:space="preserve">El número de categorías distintas es una métrica utilizada en los estudios R&amp;R del sistema de medición para evaluar la capacidad de dicho sistema para detectar diferencias en la característica medida. </w:t>
      </w:r>
      <w:r>
        <w:rPr>
          <w:rFonts w:ascii="Times New Roman" w:hAnsi="Times New Roman" w:cs="Times New Roman"/>
          <w:sz w:val="24"/>
          <w:szCs w:val="24"/>
        </w:rPr>
        <w:t>Así, p</w:t>
      </w:r>
      <w:r w:rsidRPr="00DE6DA7">
        <w:rPr>
          <w:rFonts w:ascii="Times New Roman" w:hAnsi="Times New Roman" w:cs="Times New Roman"/>
          <w:sz w:val="24"/>
          <w:szCs w:val="24"/>
        </w:rPr>
        <w:t xml:space="preserve">uede entenderse como la cantidad de grupos dentro de los datos del proceso que el sistema de medición puede discernir, </w:t>
      </w:r>
      <w:r>
        <w:rPr>
          <w:rFonts w:ascii="Times New Roman" w:hAnsi="Times New Roman" w:cs="Times New Roman"/>
          <w:sz w:val="24"/>
          <w:szCs w:val="24"/>
        </w:rPr>
        <w:t>lo cual representa</w:t>
      </w:r>
      <w:r w:rsidRPr="00DE6DA7">
        <w:rPr>
          <w:rFonts w:ascii="Times New Roman" w:hAnsi="Times New Roman" w:cs="Times New Roman"/>
          <w:sz w:val="24"/>
          <w:szCs w:val="24"/>
        </w:rPr>
        <w:t xml:space="preserve"> el número de distintas categorías que realmente puede distinguir.</w:t>
      </w:r>
    </w:p>
    <w:p w14:paraId="296CB65C" w14:textId="77777777" w:rsidR="00864E1F" w:rsidRDefault="00864E1F" w:rsidP="000126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Para tales efectos, s</w:t>
      </w:r>
      <w:r w:rsidRPr="00DE6DA7">
        <w:rPr>
          <w:rFonts w:ascii="Times New Roman" w:hAnsi="Times New Roman" w:cs="Times New Roman"/>
          <w:sz w:val="24"/>
          <w:szCs w:val="24"/>
        </w:rPr>
        <w:t>e recomienda un valor de 5 o superior, y</w:t>
      </w:r>
      <w:r>
        <w:rPr>
          <w:rFonts w:ascii="Times New Roman" w:hAnsi="Times New Roman" w:cs="Times New Roman"/>
          <w:sz w:val="24"/>
          <w:szCs w:val="24"/>
        </w:rPr>
        <w:t>a que</w:t>
      </w:r>
      <w:r w:rsidRPr="00DE6DA7">
        <w:rPr>
          <w:rFonts w:ascii="Times New Roman" w:hAnsi="Times New Roman" w:cs="Times New Roman"/>
          <w:sz w:val="24"/>
          <w:szCs w:val="24"/>
        </w:rPr>
        <w:t xml:space="preserve"> un valor inferior a 2 indica que el sistema de medición no está monitoreando adecuadamente el proceso (Tapia Esquivias</w:t>
      </w:r>
      <w:r>
        <w:rPr>
          <w:rFonts w:ascii="Times New Roman" w:hAnsi="Times New Roman" w:cs="Times New Roman"/>
          <w:sz w:val="24"/>
          <w:szCs w:val="24"/>
        </w:rPr>
        <w:t xml:space="preserve"> </w:t>
      </w:r>
      <w:r w:rsidRPr="00B06249">
        <w:rPr>
          <w:rFonts w:ascii="Times New Roman" w:hAnsi="Times New Roman" w:cs="Times New Roman"/>
          <w:i/>
          <w:iCs/>
          <w:sz w:val="24"/>
          <w:szCs w:val="24"/>
        </w:rPr>
        <w:t>et al</w:t>
      </w:r>
      <w:r>
        <w:rPr>
          <w:rFonts w:ascii="Times New Roman" w:hAnsi="Times New Roman" w:cs="Times New Roman"/>
          <w:sz w:val="24"/>
          <w:szCs w:val="24"/>
        </w:rPr>
        <w:t>.</w:t>
      </w:r>
      <w:r w:rsidRPr="00DE6DA7">
        <w:rPr>
          <w:rFonts w:ascii="Times New Roman" w:hAnsi="Times New Roman" w:cs="Times New Roman"/>
          <w:sz w:val="24"/>
          <w:szCs w:val="24"/>
        </w:rPr>
        <w:t>, 2019).</w:t>
      </w:r>
    </w:p>
    <w:p w14:paraId="4A9CB413" w14:textId="3400ABA8"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Por otro lado, la relación señal a ruido mide cómo varía la respuesta en relación con el valor nominal u objetivo bajo condiciones de ruido diferentes (M</w:t>
      </w:r>
      <w:r w:rsidR="007362B8" w:rsidRPr="00DE6DA7">
        <w:rPr>
          <w:rFonts w:ascii="Times New Roman" w:hAnsi="Times New Roman" w:cs="Times New Roman"/>
          <w:sz w:val="24"/>
          <w:szCs w:val="24"/>
        </w:rPr>
        <w:t>initab</w:t>
      </w:r>
      <w:r w:rsidRPr="00DE6DA7">
        <w:rPr>
          <w:rFonts w:ascii="Times New Roman" w:hAnsi="Times New Roman" w:cs="Times New Roman"/>
          <w:sz w:val="24"/>
          <w:szCs w:val="24"/>
        </w:rPr>
        <w:t>, 2021).</w:t>
      </w:r>
    </w:p>
    <w:p w14:paraId="78B50FC5" w14:textId="77777777" w:rsidR="00864E1F" w:rsidRDefault="00864E1F" w:rsidP="000126E4">
      <w:pPr>
        <w:spacing w:after="0" w:line="360" w:lineRule="auto"/>
        <w:jc w:val="both"/>
        <w:rPr>
          <w:rFonts w:ascii="Times New Roman" w:hAnsi="Times New Roman" w:cs="Times New Roman"/>
          <w:sz w:val="24"/>
          <w:szCs w:val="24"/>
        </w:rPr>
      </w:pPr>
      <w:bookmarkStart w:id="14" w:name="_Toc114679550"/>
      <w:bookmarkStart w:id="15" w:name="_Toc120273616"/>
    </w:p>
    <w:p w14:paraId="552AF4B9" w14:textId="77777777" w:rsidR="00864E1F" w:rsidRPr="00B06249" w:rsidRDefault="00864E1F" w:rsidP="000126E4">
      <w:pPr>
        <w:spacing w:after="0" w:line="360" w:lineRule="auto"/>
        <w:jc w:val="both"/>
        <w:rPr>
          <w:rFonts w:ascii="Times New Roman" w:hAnsi="Times New Roman" w:cs="Times New Roman"/>
          <w:i/>
          <w:iCs/>
          <w:sz w:val="24"/>
          <w:szCs w:val="24"/>
        </w:rPr>
      </w:pPr>
      <w:r w:rsidRPr="00B06249">
        <w:rPr>
          <w:rFonts w:ascii="Times New Roman" w:hAnsi="Times New Roman" w:cs="Times New Roman"/>
          <w:i/>
          <w:iCs/>
          <w:sz w:val="24"/>
          <w:szCs w:val="24"/>
        </w:rPr>
        <w:t>Variación del sistema de medición</w:t>
      </w:r>
      <w:bookmarkEnd w:id="14"/>
      <w:bookmarkEnd w:id="15"/>
    </w:p>
    <w:p w14:paraId="6BFB364B" w14:textId="77777777"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Como cualquier otro proceso, un sistema de medición está sujeto a la variación, que puede ser de causa común o especial. Para controlar la variación en el sistema de medición, es necesario identificar las fuentes de variación y luego eliminar o reducir estas diversas causas asociadas con el proceso de medición.</w:t>
      </w:r>
      <w:r>
        <w:rPr>
          <w:rFonts w:ascii="Times New Roman" w:hAnsi="Times New Roman" w:cs="Times New Roman"/>
          <w:sz w:val="24"/>
          <w:szCs w:val="24"/>
        </w:rPr>
        <w:t xml:space="preserve"> </w:t>
      </w:r>
      <w:r w:rsidRPr="00DE6DA7">
        <w:rPr>
          <w:rFonts w:ascii="Times New Roman" w:hAnsi="Times New Roman" w:cs="Times New Roman"/>
          <w:sz w:val="24"/>
          <w:szCs w:val="24"/>
        </w:rPr>
        <w:t xml:space="preserve">Las posibles fuentes de variación abarcan instrumentos de medición, estándares, procedimientos, </w:t>
      </w:r>
      <w:r w:rsidRPr="00B06249">
        <w:rPr>
          <w:rFonts w:ascii="Times New Roman" w:hAnsi="Times New Roman" w:cs="Times New Roman"/>
          <w:i/>
          <w:iCs/>
          <w:sz w:val="24"/>
          <w:szCs w:val="24"/>
        </w:rPr>
        <w:t>software</w:t>
      </w:r>
      <w:r w:rsidRPr="00DE6DA7">
        <w:rPr>
          <w:rFonts w:ascii="Times New Roman" w:hAnsi="Times New Roman" w:cs="Times New Roman"/>
          <w:sz w:val="24"/>
          <w:szCs w:val="24"/>
        </w:rPr>
        <w:t>, componentes ambientales, entre otros (Tapia Esquivias</w:t>
      </w:r>
      <w:r>
        <w:rPr>
          <w:rFonts w:ascii="Times New Roman" w:hAnsi="Times New Roman" w:cs="Times New Roman"/>
          <w:sz w:val="24"/>
          <w:szCs w:val="24"/>
        </w:rPr>
        <w:t xml:space="preserve"> </w:t>
      </w:r>
      <w:r w:rsidRPr="00B06249">
        <w:rPr>
          <w:rFonts w:ascii="Times New Roman" w:hAnsi="Times New Roman" w:cs="Times New Roman"/>
          <w:i/>
          <w:iCs/>
          <w:sz w:val="24"/>
          <w:szCs w:val="24"/>
        </w:rPr>
        <w:t>et al.</w:t>
      </w:r>
      <w:r w:rsidRPr="00DE6DA7">
        <w:rPr>
          <w:rFonts w:ascii="Times New Roman" w:hAnsi="Times New Roman" w:cs="Times New Roman"/>
          <w:sz w:val="24"/>
          <w:szCs w:val="24"/>
        </w:rPr>
        <w:t>, 2019).</w:t>
      </w:r>
    </w:p>
    <w:p w14:paraId="1F5EDA54" w14:textId="462015F3"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 xml:space="preserve">La variación del sistema de medición es la variación que se produce al medir algo. Específicamente, esta variación es la suma de la variación causada por la repetibilidad y la reproducibilidad del sistema de medición. Cualquier componente del sistema de medición, como un dispositivo de medición, un procedimiento o un </w:t>
      </w:r>
      <w:r w:rsidRPr="00B06249">
        <w:rPr>
          <w:rFonts w:ascii="Times New Roman" w:hAnsi="Times New Roman" w:cs="Times New Roman"/>
          <w:i/>
          <w:iCs/>
          <w:sz w:val="24"/>
          <w:szCs w:val="24"/>
        </w:rPr>
        <w:t>software</w:t>
      </w:r>
      <w:r w:rsidRPr="00DE6DA7">
        <w:rPr>
          <w:rFonts w:ascii="Times New Roman" w:hAnsi="Times New Roman" w:cs="Times New Roman"/>
          <w:sz w:val="24"/>
          <w:szCs w:val="24"/>
        </w:rPr>
        <w:t>, puede ser una fuente de variación (M</w:t>
      </w:r>
      <w:r w:rsidR="007362B8" w:rsidRPr="00DE6DA7">
        <w:rPr>
          <w:rFonts w:ascii="Times New Roman" w:hAnsi="Times New Roman" w:cs="Times New Roman"/>
          <w:sz w:val="24"/>
          <w:szCs w:val="24"/>
        </w:rPr>
        <w:t>initab</w:t>
      </w:r>
      <w:r w:rsidRPr="00DE6DA7">
        <w:rPr>
          <w:rFonts w:ascii="Times New Roman" w:hAnsi="Times New Roman" w:cs="Times New Roman"/>
          <w:sz w:val="24"/>
          <w:szCs w:val="24"/>
        </w:rPr>
        <w:t>, 2021).</w:t>
      </w:r>
    </w:p>
    <w:p w14:paraId="14EA7E64" w14:textId="77777777" w:rsidR="00864E1F" w:rsidRPr="00DE6DA7" w:rsidRDefault="00864E1F" w:rsidP="000126E4">
      <w:pPr>
        <w:spacing w:after="0" w:line="360" w:lineRule="auto"/>
        <w:ind w:firstLine="708"/>
        <w:jc w:val="both"/>
        <w:rPr>
          <w:rFonts w:ascii="Times New Roman" w:hAnsi="Times New Roman" w:cs="Times New Roman"/>
          <w:sz w:val="24"/>
          <w:szCs w:val="24"/>
        </w:rPr>
      </w:pPr>
    </w:p>
    <w:p w14:paraId="02FF8CD0" w14:textId="77777777" w:rsidR="00864E1F" w:rsidRPr="00B06249" w:rsidRDefault="00864E1F" w:rsidP="000126E4">
      <w:pPr>
        <w:spacing w:after="0" w:line="360" w:lineRule="auto"/>
        <w:jc w:val="both"/>
        <w:rPr>
          <w:rFonts w:ascii="Times New Roman" w:hAnsi="Times New Roman" w:cs="Times New Roman"/>
          <w:i/>
          <w:iCs/>
          <w:sz w:val="24"/>
          <w:szCs w:val="24"/>
        </w:rPr>
      </w:pPr>
      <w:bookmarkStart w:id="16" w:name="_Toc114679551"/>
      <w:bookmarkStart w:id="17" w:name="_Toc120273617"/>
      <w:r w:rsidRPr="00B06249">
        <w:rPr>
          <w:rFonts w:ascii="Times New Roman" w:hAnsi="Times New Roman" w:cs="Times New Roman"/>
          <w:i/>
          <w:iCs/>
          <w:sz w:val="24"/>
          <w:szCs w:val="24"/>
        </w:rPr>
        <w:t>Estabilidad</w:t>
      </w:r>
      <w:bookmarkEnd w:id="16"/>
      <w:bookmarkEnd w:id="17"/>
    </w:p>
    <w:p w14:paraId="20C9A9CF" w14:textId="77777777"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 xml:space="preserve">La estabilidad de las mediciones se refiere al cambio del sesgo a lo largo del tiempo, </w:t>
      </w:r>
      <w:r>
        <w:rPr>
          <w:rFonts w:ascii="Times New Roman" w:hAnsi="Times New Roman" w:cs="Times New Roman"/>
          <w:sz w:val="24"/>
          <w:szCs w:val="24"/>
        </w:rPr>
        <w:t>lo cual representa</w:t>
      </w:r>
      <w:r w:rsidRPr="00DE6DA7">
        <w:rPr>
          <w:rFonts w:ascii="Times New Roman" w:hAnsi="Times New Roman" w:cs="Times New Roman"/>
          <w:sz w:val="24"/>
          <w:szCs w:val="24"/>
        </w:rPr>
        <w:t xml:space="preserve"> la variación total de las mediciones de la misma parte realizadas en distintos momentos. Est</w:t>
      </w:r>
      <w:r>
        <w:rPr>
          <w:rFonts w:ascii="Times New Roman" w:hAnsi="Times New Roman" w:cs="Times New Roman"/>
          <w:sz w:val="24"/>
          <w:szCs w:val="24"/>
        </w:rPr>
        <w:t>a variación</w:t>
      </w:r>
      <w:r w:rsidRPr="00DE6DA7">
        <w:rPr>
          <w:rFonts w:ascii="Times New Roman" w:hAnsi="Times New Roman" w:cs="Times New Roman"/>
          <w:sz w:val="24"/>
          <w:szCs w:val="24"/>
        </w:rPr>
        <w:t xml:space="preserve"> en el tiempo se conoce como </w:t>
      </w:r>
      <w:r w:rsidRPr="00B06249">
        <w:rPr>
          <w:rFonts w:ascii="Times New Roman" w:hAnsi="Times New Roman" w:cs="Times New Roman"/>
          <w:i/>
          <w:iCs/>
          <w:sz w:val="24"/>
          <w:szCs w:val="24"/>
        </w:rPr>
        <w:t>cambio gradual</w:t>
      </w:r>
      <w:r w:rsidRPr="00DE6DA7">
        <w:rPr>
          <w:rFonts w:ascii="Times New Roman" w:hAnsi="Times New Roman" w:cs="Times New Roman"/>
          <w:sz w:val="24"/>
          <w:szCs w:val="24"/>
        </w:rPr>
        <w:t>.</w:t>
      </w:r>
    </w:p>
    <w:p w14:paraId="73841E0D" w14:textId="77777777"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Para monitorear la estabilidad de un proceso de medición, se puede utilizar una gráfica de control</w:t>
      </w:r>
      <w:r>
        <w:rPr>
          <w:rFonts w:ascii="Times New Roman" w:hAnsi="Times New Roman" w:cs="Times New Roman"/>
          <w:sz w:val="24"/>
          <w:szCs w:val="24"/>
        </w:rPr>
        <w:t>, lo cual</w:t>
      </w:r>
      <w:r w:rsidRPr="00DE6DA7">
        <w:rPr>
          <w:rFonts w:ascii="Times New Roman" w:hAnsi="Times New Roman" w:cs="Times New Roman"/>
          <w:sz w:val="24"/>
          <w:szCs w:val="24"/>
        </w:rPr>
        <w:t xml:space="preserve"> implica medir una parte principal o de control con el mismo sistema a lo largo del tiempo. Al tomar las mediciones, los puntos que permanecen dentro de los límites indican que el proceso no ha experimentado cambios significativos, mientras que los puntos fuera de los límites sugieren un cambio en el proceso.</w:t>
      </w:r>
    </w:p>
    <w:p w14:paraId="2E81BDE1" w14:textId="56A51215" w:rsidR="00864E1F" w:rsidRPr="00DE6DA7"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El conocimiento del equipo y las condiciones de medición es esencial para identificar posibles causas especiales cuando el sistema muestra inestabilidad (M</w:t>
      </w:r>
      <w:r w:rsidR="007362B8" w:rsidRPr="00DE6DA7">
        <w:rPr>
          <w:rFonts w:ascii="Times New Roman" w:hAnsi="Times New Roman" w:cs="Times New Roman"/>
          <w:sz w:val="24"/>
          <w:szCs w:val="24"/>
        </w:rPr>
        <w:t>initab</w:t>
      </w:r>
      <w:r w:rsidRPr="00DE6DA7">
        <w:rPr>
          <w:rFonts w:ascii="Times New Roman" w:hAnsi="Times New Roman" w:cs="Times New Roman"/>
          <w:sz w:val="24"/>
          <w:szCs w:val="24"/>
        </w:rPr>
        <w:t>, 2021).</w:t>
      </w:r>
    </w:p>
    <w:p w14:paraId="425E1C9B" w14:textId="77777777" w:rsidR="00864E1F" w:rsidRDefault="00864E1F" w:rsidP="000126E4">
      <w:pPr>
        <w:spacing w:after="0" w:line="360" w:lineRule="auto"/>
        <w:jc w:val="both"/>
        <w:rPr>
          <w:rFonts w:ascii="Times New Roman" w:hAnsi="Times New Roman" w:cs="Times New Roman"/>
          <w:sz w:val="24"/>
          <w:szCs w:val="24"/>
          <w:u w:val="single"/>
        </w:rPr>
      </w:pPr>
      <w:bookmarkStart w:id="18" w:name="_Toc114679552"/>
      <w:bookmarkStart w:id="19" w:name="_Toc120273618"/>
    </w:p>
    <w:p w14:paraId="11E98F9D" w14:textId="77777777" w:rsidR="000D45E3" w:rsidRDefault="000D45E3" w:rsidP="000126E4">
      <w:pPr>
        <w:spacing w:after="0" w:line="360" w:lineRule="auto"/>
        <w:jc w:val="both"/>
        <w:rPr>
          <w:rFonts w:ascii="Times New Roman" w:hAnsi="Times New Roman" w:cs="Times New Roman"/>
          <w:sz w:val="24"/>
          <w:szCs w:val="24"/>
          <w:u w:val="single"/>
        </w:rPr>
      </w:pPr>
    </w:p>
    <w:p w14:paraId="09131E2B" w14:textId="77777777" w:rsidR="000D45E3" w:rsidRDefault="000D45E3" w:rsidP="000126E4">
      <w:pPr>
        <w:spacing w:after="0" w:line="360" w:lineRule="auto"/>
        <w:jc w:val="both"/>
        <w:rPr>
          <w:rFonts w:ascii="Times New Roman" w:hAnsi="Times New Roman" w:cs="Times New Roman"/>
          <w:sz w:val="24"/>
          <w:szCs w:val="24"/>
          <w:u w:val="single"/>
        </w:rPr>
      </w:pPr>
    </w:p>
    <w:p w14:paraId="2F7C452B" w14:textId="77777777" w:rsidR="00864E1F" w:rsidRPr="000E2575" w:rsidRDefault="00864E1F" w:rsidP="000126E4">
      <w:pPr>
        <w:spacing w:after="0" w:line="360" w:lineRule="auto"/>
        <w:jc w:val="both"/>
        <w:rPr>
          <w:rFonts w:ascii="Times New Roman" w:hAnsi="Times New Roman" w:cs="Times New Roman"/>
          <w:i/>
          <w:iCs/>
          <w:sz w:val="24"/>
          <w:szCs w:val="24"/>
        </w:rPr>
      </w:pPr>
      <w:r w:rsidRPr="000E2575">
        <w:rPr>
          <w:rFonts w:ascii="Times New Roman" w:hAnsi="Times New Roman" w:cs="Times New Roman"/>
          <w:i/>
          <w:iCs/>
          <w:sz w:val="24"/>
          <w:szCs w:val="24"/>
        </w:rPr>
        <w:lastRenderedPageBreak/>
        <w:t>Repetibilidad</w:t>
      </w:r>
      <w:bookmarkEnd w:id="18"/>
      <w:bookmarkEnd w:id="19"/>
    </w:p>
    <w:p w14:paraId="4D765AD0" w14:textId="77777777"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 xml:space="preserve">La repetibilidad se refiere a la variación en las mediciones obtenidas con un instrumento de medida cuando se utiliza varias veces por un evaluador mientras mide la misma característica en la misma parte. Esta variación representa la capacidad intrínseca del equipo en sí. Aunque comúnmente se denomina </w:t>
      </w:r>
      <w:r w:rsidRPr="000E2575">
        <w:rPr>
          <w:rFonts w:ascii="Times New Roman" w:hAnsi="Times New Roman" w:cs="Times New Roman"/>
          <w:i/>
          <w:iCs/>
          <w:sz w:val="24"/>
          <w:szCs w:val="24"/>
        </w:rPr>
        <w:t>variación del equipo</w:t>
      </w:r>
      <w:r w:rsidRPr="00DE6DA7">
        <w:rPr>
          <w:rFonts w:ascii="Times New Roman" w:hAnsi="Times New Roman" w:cs="Times New Roman"/>
          <w:sz w:val="24"/>
          <w:szCs w:val="24"/>
        </w:rPr>
        <w:t xml:space="preserve">, esto puede resultar engañoso. La repetibilidad, de hecho, es la variación de la causa común en sucesivas pruebas bajo condiciones definidas de medición. </w:t>
      </w:r>
      <w:r>
        <w:rPr>
          <w:rFonts w:ascii="Times New Roman" w:hAnsi="Times New Roman" w:cs="Times New Roman"/>
          <w:sz w:val="24"/>
          <w:szCs w:val="24"/>
        </w:rPr>
        <w:t>Por tanto, e</w:t>
      </w:r>
      <w:r w:rsidRPr="00DE6DA7">
        <w:rPr>
          <w:rFonts w:ascii="Times New Roman" w:hAnsi="Times New Roman" w:cs="Times New Roman"/>
          <w:sz w:val="24"/>
          <w:szCs w:val="24"/>
        </w:rPr>
        <w:t>l término más preciso para describir la repetibilidad es la variación dentro del sistema cuando las condiciones de medición están establecidas y definidas con la parte fija, instrumento, estándar, método, operador, medio ambiente y suposiciones.</w:t>
      </w:r>
    </w:p>
    <w:p w14:paraId="5086AF62" w14:textId="77777777"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Además de la variación dentro del equipo, la repetibilidad también abarcará cualquier variación proveniente de cualquier condición en el modelo de error (Tapia Esquivias</w:t>
      </w:r>
      <w:r>
        <w:rPr>
          <w:rFonts w:ascii="Times New Roman" w:hAnsi="Times New Roman" w:cs="Times New Roman"/>
          <w:sz w:val="24"/>
          <w:szCs w:val="24"/>
        </w:rPr>
        <w:t xml:space="preserve"> </w:t>
      </w:r>
      <w:r w:rsidRPr="000E2575">
        <w:rPr>
          <w:rFonts w:ascii="Times New Roman" w:hAnsi="Times New Roman" w:cs="Times New Roman"/>
          <w:i/>
          <w:iCs/>
          <w:sz w:val="24"/>
          <w:szCs w:val="24"/>
        </w:rPr>
        <w:t>et al</w:t>
      </w:r>
      <w:r>
        <w:rPr>
          <w:rFonts w:ascii="Times New Roman" w:hAnsi="Times New Roman" w:cs="Times New Roman"/>
          <w:sz w:val="24"/>
          <w:szCs w:val="24"/>
        </w:rPr>
        <w:t>.</w:t>
      </w:r>
      <w:r w:rsidRPr="00DE6DA7">
        <w:rPr>
          <w:rFonts w:ascii="Times New Roman" w:hAnsi="Times New Roman" w:cs="Times New Roman"/>
          <w:sz w:val="24"/>
          <w:szCs w:val="24"/>
        </w:rPr>
        <w:t>, 2019).</w:t>
      </w:r>
      <w:r>
        <w:rPr>
          <w:rFonts w:ascii="Times New Roman" w:hAnsi="Times New Roman" w:cs="Times New Roman"/>
          <w:sz w:val="24"/>
          <w:szCs w:val="24"/>
        </w:rPr>
        <w:t xml:space="preserve"> </w:t>
      </w:r>
      <w:r w:rsidRPr="00DE6DA7">
        <w:rPr>
          <w:rFonts w:ascii="Times New Roman" w:hAnsi="Times New Roman" w:cs="Times New Roman"/>
          <w:sz w:val="24"/>
          <w:szCs w:val="24"/>
        </w:rPr>
        <w:t xml:space="preserve">La repetibilidad </w:t>
      </w:r>
      <w:r>
        <w:rPr>
          <w:rFonts w:ascii="Times New Roman" w:hAnsi="Times New Roman" w:cs="Times New Roman"/>
          <w:sz w:val="24"/>
          <w:szCs w:val="24"/>
        </w:rPr>
        <w:t>es</w:t>
      </w:r>
      <w:r w:rsidRPr="00DE6DA7">
        <w:rPr>
          <w:rFonts w:ascii="Times New Roman" w:hAnsi="Times New Roman" w:cs="Times New Roman"/>
          <w:sz w:val="24"/>
          <w:szCs w:val="24"/>
        </w:rPr>
        <w:t xml:space="preserve"> la variación causada por el dispositivo de medición</w:t>
      </w:r>
      <w:r>
        <w:rPr>
          <w:rFonts w:ascii="Times New Roman" w:hAnsi="Times New Roman" w:cs="Times New Roman"/>
          <w:sz w:val="24"/>
          <w:szCs w:val="24"/>
        </w:rPr>
        <w:t>, y</w:t>
      </w:r>
      <w:r w:rsidRPr="00DE6DA7">
        <w:rPr>
          <w:rFonts w:ascii="Times New Roman" w:hAnsi="Times New Roman" w:cs="Times New Roman"/>
          <w:sz w:val="24"/>
          <w:szCs w:val="24"/>
        </w:rPr>
        <w:t xml:space="preserve"> se manifiesta cuando el mismo operador mide la misma parte en repetidas ocasiones, utilizando el mismo sistema de medición y </w:t>
      </w:r>
      <w:r>
        <w:rPr>
          <w:rFonts w:ascii="Times New Roman" w:hAnsi="Times New Roman" w:cs="Times New Roman"/>
          <w:sz w:val="24"/>
          <w:szCs w:val="24"/>
        </w:rPr>
        <w:t>en</w:t>
      </w:r>
      <w:r w:rsidRPr="00DE6DA7">
        <w:rPr>
          <w:rFonts w:ascii="Times New Roman" w:hAnsi="Times New Roman" w:cs="Times New Roman"/>
          <w:sz w:val="24"/>
          <w:szCs w:val="24"/>
        </w:rPr>
        <w:t xml:space="preserve"> condiciones idénticas.</w:t>
      </w:r>
    </w:p>
    <w:p w14:paraId="5A0329ED" w14:textId="3F0B7BA4"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Para estimar la repetibilidad de una medición A, el operador 1 realiza 20 mediciones de una sola pieza con el sistema de medición A. De manera similar, para estimar la repetibilidad de una medición B, el operador 1 realiza 20 mediciones de una sola pieza con el sistema de medición B. Al comparar los resultados, se puede determinar que el sistema de medición A exhibe una menor variación, lo que indica que es más repetible en comparación con el sistema de medición B (M</w:t>
      </w:r>
      <w:r w:rsidR="007362B8" w:rsidRPr="00DE6DA7">
        <w:rPr>
          <w:rFonts w:ascii="Times New Roman" w:hAnsi="Times New Roman" w:cs="Times New Roman"/>
          <w:sz w:val="24"/>
          <w:szCs w:val="24"/>
        </w:rPr>
        <w:t>initab</w:t>
      </w:r>
      <w:r w:rsidRPr="00DE6DA7">
        <w:rPr>
          <w:rFonts w:ascii="Times New Roman" w:hAnsi="Times New Roman" w:cs="Times New Roman"/>
          <w:sz w:val="24"/>
          <w:szCs w:val="24"/>
        </w:rPr>
        <w:t>, 2021).</w:t>
      </w:r>
    </w:p>
    <w:p w14:paraId="466C5572" w14:textId="77777777" w:rsidR="00864E1F" w:rsidRPr="00DE6DA7" w:rsidRDefault="00864E1F" w:rsidP="000126E4">
      <w:pPr>
        <w:spacing w:after="0" w:line="360" w:lineRule="auto"/>
        <w:ind w:firstLine="708"/>
        <w:jc w:val="both"/>
        <w:rPr>
          <w:rFonts w:ascii="Times New Roman" w:hAnsi="Times New Roman" w:cs="Times New Roman"/>
          <w:sz w:val="24"/>
          <w:szCs w:val="24"/>
        </w:rPr>
      </w:pPr>
    </w:p>
    <w:p w14:paraId="4516C2EA" w14:textId="77777777" w:rsidR="00864E1F" w:rsidRPr="000E2575" w:rsidRDefault="00864E1F" w:rsidP="000126E4">
      <w:pPr>
        <w:spacing w:after="0" w:line="360" w:lineRule="auto"/>
        <w:jc w:val="both"/>
        <w:rPr>
          <w:rFonts w:ascii="Times New Roman" w:hAnsi="Times New Roman" w:cs="Times New Roman"/>
          <w:i/>
          <w:iCs/>
          <w:sz w:val="24"/>
          <w:szCs w:val="24"/>
        </w:rPr>
      </w:pPr>
      <w:bookmarkStart w:id="20" w:name="_Toc114679553"/>
      <w:bookmarkStart w:id="21" w:name="_Toc120273619"/>
      <w:r w:rsidRPr="000E2575">
        <w:rPr>
          <w:rFonts w:ascii="Times New Roman" w:hAnsi="Times New Roman" w:cs="Times New Roman"/>
          <w:i/>
          <w:iCs/>
          <w:sz w:val="24"/>
          <w:szCs w:val="24"/>
        </w:rPr>
        <w:t>Reproducibilidad</w:t>
      </w:r>
      <w:bookmarkEnd w:id="20"/>
      <w:bookmarkEnd w:id="21"/>
    </w:p>
    <w:p w14:paraId="1540764F" w14:textId="77777777" w:rsidR="00864E1F"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La reproducibilidad se refiere a la variación causada por el sistema de medición. Esta variación es evidente cuando diferentes operadores realizan mediciones repetidas de la misma parte, utilizando el mismo sistema de medición y bajo condiciones idénticas.</w:t>
      </w:r>
    </w:p>
    <w:p w14:paraId="65076C5E" w14:textId="64A7C494" w:rsidR="00864E1F" w:rsidRPr="00DE6DA7" w:rsidRDefault="00864E1F"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En un escenario donde los operadores 1, 2 y 3 miden 20 veces la misma parte con el mismo sistema de medición, se puede evaluar la reproducibilidad (M</w:t>
      </w:r>
      <w:r w:rsidR="007362B8" w:rsidRPr="00DE6DA7">
        <w:rPr>
          <w:rFonts w:ascii="Times New Roman" w:hAnsi="Times New Roman" w:cs="Times New Roman"/>
          <w:sz w:val="24"/>
          <w:szCs w:val="24"/>
        </w:rPr>
        <w:t>initab</w:t>
      </w:r>
      <w:r w:rsidRPr="00DE6DA7">
        <w:rPr>
          <w:rFonts w:ascii="Times New Roman" w:hAnsi="Times New Roman" w:cs="Times New Roman"/>
          <w:sz w:val="24"/>
          <w:szCs w:val="24"/>
        </w:rPr>
        <w:t>, 2021).</w:t>
      </w:r>
      <w:r>
        <w:rPr>
          <w:rFonts w:ascii="Times New Roman" w:hAnsi="Times New Roman" w:cs="Times New Roman"/>
          <w:sz w:val="24"/>
          <w:szCs w:val="24"/>
        </w:rPr>
        <w:t xml:space="preserve"> </w:t>
      </w:r>
      <w:r w:rsidRPr="00DE6DA7">
        <w:rPr>
          <w:rFonts w:ascii="Times New Roman" w:hAnsi="Times New Roman" w:cs="Times New Roman"/>
          <w:sz w:val="24"/>
          <w:szCs w:val="24"/>
        </w:rPr>
        <w:t xml:space="preserve">Tradicionalmente conocida como la variabilidad </w:t>
      </w:r>
      <w:r>
        <w:rPr>
          <w:rFonts w:ascii="Times New Roman" w:hAnsi="Times New Roman" w:cs="Times New Roman"/>
          <w:sz w:val="24"/>
          <w:szCs w:val="24"/>
        </w:rPr>
        <w:t>“</w:t>
      </w:r>
      <w:r w:rsidRPr="00DE6DA7">
        <w:rPr>
          <w:rFonts w:ascii="Times New Roman" w:hAnsi="Times New Roman" w:cs="Times New Roman"/>
          <w:sz w:val="24"/>
          <w:szCs w:val="24"/>
        </w:rPr>
        <w:t>entre evaluadores</w:t>
      </w:r>
      <w:r>
        <w:rPr>
          <w:rFonts w:ascii="Times New Roman" w:hAnsi="Times New Roman" w:cs="Times New Roman"/>
          <w:sz w:val="24"/>
          <w:szCs w:val="24"/>
        </w:rPr>
        <w:t>”</w:t>
      </w:r>
      <w:r w:rsidRPr="00DE6DA7">
        <w:rPr>
          <w:rFonts w:ascii="Times New Roman" w:hAnsi="Times New Roman" w:cs="Times New Roman"/>
          <w:sz w:val="24"/>
          <w:szCs w:val="24"/>
        </w:rPr>
        <w:t xml:space="preserve">, la reproducibilidad se define generalmente como la variación en el promedio de las mediciones realizadas por diferentes evaluadores utilizando el mismo instrumento de medición al medir la misma característica en la misma parte. Este concepto es especialmente aplicable a instrumentos manuales influenciados por la habilidad del operador. Sin embargo, en procesos de medición </w:t>
      </w:r>
      <w:r w:rsidRPr="00DE6DA7">
        <w:rPr>
          <w:rFonts w:ascii="Times New Roman" w:hAnsi="Times New Roman" w:cs="Times New Roman"/>
          <w:sz w:val="24"/>
          <w:szCs w:val="24"/>
        </w:rPr>
        <w:lastRenderedPageBreak/>
        <w:t xml:space="preserve">automatizados, donde el operador no es una fuente significativa de variación, la reproducibilidad se considera </w:t>
      </w:r>
      <w:r>
        <w:rPr>
          <w:rFonts w:ascii="Times New Roman" w:hAnsi="Times New Roman" w:cs="Times New Roman"/>
          <w:sz w:val="24"/>
          <w:szCs w:val="24"/>
        </w:rPr>
        <w:t xml:space="preserve">como </w:t>
      </w:r>
      <w:r w:rsidRPr="00DE6DA7">
        <w:rPr>
          <w:rFonts w:ascii="Times New Roman" w:hAnsi="Times New Roman" w:cs="Times New Roman"/>
          <w:sz w:val="24"/>
          <w:szCs w:val="24"/>
        </w:rPr>
        <w:t>la variación promedio entre sistemas o entre condiciones de medición (Tapia Esquivias</w:t>
      </w:r>
      <w:r>
        <w:rPr>
          <w:rFonts w:ascii="Times New Roman" w:hAnsi="Times New Roman" w:cs="Times New Roman"/>
          <w:sz w:val="24"/>
          <w:szCs w:val="24"/>
        </w:rPr>
        <w:t xml:space="preserve"> </w:t>
      </w:r>
      <w:r w:rsidRPr="000E2575">
        <w:rPr>
          <w:rFonts w:ascii="Times New Roman" w:hAnsi="Times New Roman" w:cs="Times New Roman"/>
          <w:i/>
          <w:iCs/>
          <w:sz w:val="24"/>
          <w:szCs w:val="24"/>
        </w:rPr>
        <w:t>et al</w:t>
      </w:r>
      <w:r>
        <w:rPr>
          <w:rFonts w:ascii="Times New Roman" w:hAnsi="Times New Roman" w:cs="Times New Roman"/>
          <w:sz w:val="24"/>
          <w:szCs w:val="24"/>
        </w:rPr>
        <w:t>.</w:t>
      </w:r>
      <w:r w:rsidRPr="00DE6DA7">
        <w:rPr>
          <w:rFonts w:ascii="Times New Roman" w:hAnsi="Times New Roman" w:cs="Times New Roman"/>
          <w:sz w:val="24"/>
          <w:szCs w:val="24"/>
        </w:rPr>
        <w:t>, 2019).</w:t>
      </w:r>
    </w:p>
    <w:p w14:paraId="3BCD4B1A" w14:textId="77777777" w:rsidR="009175EB" w:rsidRDefault="009175EB" w:rsidP="000126E4">
      <w:pPr>
        <w:spacing w:after="0" w:line="360" w:lineRule="auto"/>
        <w:jc w:val="both"/>
        <w:rPr>
          <w:rFonts w:ascii="Times New Roman" w:hAnsi="Times New Roman" w:cs="Times New Roman"/>
          <w:sz w:val="24"/>
          <w:szCs w:val="24"/>
        </w:rPr>
      </w:pPr>
    </w:p>
    <w:p w14:paraId="1B9E3FFB" w14:textId="59AEA9AC" w:rsidR="005036C7" w:rsidRPr="00D42706" w:rsidRDefault="005036C7" w:rsidP="000126E4">
      <w:pPr>
        <w:spacing w:after="0" w:line="360" w:lineRule="auto"/>
        <w:jc w:val="center"/>
        <w:rPr>
          <w:rFonts w:ascii="Times New Roman" w:hAnsi="Times New Roman" w:cs="Times New Roman"/>
          <w:sz w:val="24"/>
          <w:szCs w:val="24"/>
        </w:rPr>
      </w:pPr>
      <w:r>
        <w:rPr>
          <w:rFonts w:ascii="Times New Roman" w:hAnsi="Times New Roman" w:cs="Times New Roman"/>
          <w:b/>
          <w:sz w:val="32"/>
          <w:szCs w:val="28"/>
        </w:rPr>
        <w:t>Resultados</w:t>
      </w:r>
    </w:p>
    <w:bookmarkEnd w:id="7"/>
    <w:p w14:paraId="5752414B" w14:textId="77777777" w:rsidR="0056017D" w:rsidRDefault="0056017D"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 xml:space="preserve">Se </w:t>
      </w:r>
      <w:r>
        <w:rPr>
          <w:rFonts w:ascii="Times New Roman" w:hAnsi="Times New Roman" w:cs="Times New Roman"/>
          <w:sz w:val="24"/>
          <w:szCs w:val="24"/>
        </w:rPr>
        <w:t>logró</w:t>
      </w:r>
      <w:r w:rsidRPr="00DE6DA7">
        <w:rPr>
          <w:rFonts w:ascii="Times New Roman" w:hAnsi="Times New Roman" w:cs="Times New Roman"/>
          <w:sz w:val="24"/>
          <w:szCs w:val="24"/>
        </w:rPr>
        <w:t xml:space="preserve"> el desarrollo de un prototipo (</w:t>
      </w:r>
      <w:r>
        <w:rPr>
          <w:rFonts w:ascii="Times New Roman" w:hAnsi="Times New Roman" w:cs="Times New Roman"/>
          <w:sz w:val="24"/>
          <w:szCs w:val="24"/>
        </w:rPr>
        <w:t>f</w:t>
      </w:r>
      <w:r w:rsidRPr="00DE6DA7">
        <w:rPr>
          <w:rFonts w:ascii="Times New Roman" w:hAnsi="Times New Roman" w:cs="Times New Roman"/>
          <w:sz w:val="24"/>
          <w:szCs w:val="24"/>
        </w:rPr>
        <w:t xml:space="preserve">igura 1) para un sistema de medición de ángulos de contacto, previamente validado mediante un estudio de repetibilidad y reproducibilidad. Este prototipo utiliza una cámara </w:t>
      </w:r>
      <w:r>
        <w:rPr>
          <w:rFonts w:ascii="Times New Roman" w:hAnsi="Times New Roman" w:cs="Times New Roman"/>
          <w:sz w:val="24"/>
          <w:szCs w:val="24"/>
        </w:rPr>
        <w:t>“</w:t>
      </w:r>
      <w:r w:rsidRPr="00DE6DA7">
        <w:rPr>
          <w:rFonts w:ascii="Times New Roman" w:hAnsi="Times New Roman" w:cs="Times New Roman"/>
          <w:sz w:val="24"/>
          <w:szCs w:val="24"/>
        </w:rPr>
        <w:t>oscura</w:t>
      </w:r>
      <w:r>
        <w:rPr>
          <w:rFonts w:ascii="Times New Roman" w:hAnsi="Times New Roman" w:cs="Times New Roman"/>
          <w:sz w:val="24"/>
          <w:szCs w:val="24"/>
        </w:rPr>
        <w:t>”</w:t>
      </w:r>
      <w:r w:rsidRPr="00DE6DA7">
        <w:rPr>
          <w:rFonts w:ascii="Times New Roman" w:hAnsi="Times New Roman" w:cs="Times New Roman"/>
          <w:sz w:val="24"/>
          <w:szCs w:val="24"/>
        </w:rPr>
        <w:t xml:space="preserve"> especialmente diseñada para capturar imágenes de alta calidad. Con el respaldo de un </w:t>
      </w:r>
      <w:r w:rsidRPr="00B1270C">
        <w:rPr>
          <w:rFonts w:ascii="Times New Roman" w:hAnsi="Times New Roman" w:cs="Times New Roman"/>
          <w:i/>
          <w:iCs/>
          <w:sz w:val="24"/>
          <w:szCs w:val="24"/>
        </w:rPr>
        <w:t>software</w:t>
      </w:r>
      <w:r w:rsidRPr="00DE6DA7">
        <w:rPr>
          <w:rFonts w:ascii="Times New Roman" w:hAnsi="Times New Roman" w:cs="Times New Roman"/>
          <w:sz w:val="24"/>
          <w:szCs w:val="24"/>
        </w:rPr>
        <w:t xml:space="preserve"> de medición, este sistema ofrece una opción más económica y práctica al momento de evaluar o medir el ángulo de contacto durante el desarrollo o uso de un recubrimiento hidrofóbico.</w:t>
      </w:r>
    </w:p>
    <w:p w14:paraId="099FB596" w14:textId="77777777" w:rsidR="0056017D" w:rsidRPr="00DE6DA7" w:rsidRDefault="0056017D" w:rsidP="0056017D">
      <w:pPr>
        <w:spacing w:line="360" w:lineRule="auto"/>
        <w:ind w:firstLine="708"/>
        <w:jc w:val="both"/>
        <w:rPr>
          <w:rFonts w:ascii="Times New Roman" w:hAnsi="Times New Roman" w:cs="Times New Roman"/>
          <w:sz w:val="24"/>
          <w:szCs w:val="24"/>
        </w:rPr>
      </w:pPr>
    </w:p>
    <w:p w14:paraId="4F05FF14" w14:textId="77777777" w:rsidR="0056017D" w:rsidRPr="00B1270C" w:rsidRDefault="0056017D" w:rsidP="0056017D">
      <w:pPr>
        <w:spacing w:after="0" w:line="360" w:lineRule="auto"/>
        <w:jc w:val="center"/>
        <w:rPr>
          <w:rFonts w:ascii="Times New Roman" w:hAnsi="Times New Roman" w:cs="Times New Roman"/>
          <w:sz w:val="24"/>
          <w:szCs w:val="24"/>
        </w:rPr>
      </w:pPr>
      <w:r w:rsidRPr="00DE6DA7">
        <w:rPr>
          <w:rFonts w:ascii="Times New Roman" w:hAnsi="Times New Roman" w:cs="Times New Roman"/>
          <w:b/>
          <w:bCs/>
          <w:sz w:val="24"/>
          <w:szCs w:val="24"/>
        </w:rPr>
        <w:t xml:space="preserve">Figura 1. </w:t>
      </w:r>
      <w:r w:rsidRPr="00B1270C">
        <w:rPr>
          <w:rFonts w:ascii="Times New Roman" w:hAnsi="Times New Roman" w:cs="Times New Roman"/>
          <w:sz w:val="24"/>
          <w:szCs w:val="24"/>
        </w:rPr>
        <w:t>Primer diseño de la cámara “oscura”</w:t>
      </w:r>
    </w:p>
    <w:p w14:paraId="341775F6" w14:textId="77777777" w:rsidR="0056017D" w:rsidRPr="00DE6DA7" w:rsidRDefault="0056017D" w:rsidP="000126E4">
      <w:pPr>
        <w:spacing w:after="0" w:line="360" w:lineRule="auto"/>
        <w:jc w:val="center"/>
        <w:rPr>
          <w:rFonts w:ascii="Times New Roman" w:hAnsi="Times New Roman" w:cs="Times New Roman"/>
          <w:b/>
          <w:sz w:val="24"/>
          <w:szCs w:val="24"/>
        </w:rPr>
      </w:pPr>
      <w:r w:rsidRPr="00DE6DA7">
        <w:rPr>
          <w:rFonts w:ascii="Times New Roman" w:hAnsi="Times New Roman" w:cs="Times New Roman"/>
          <w:b/>
          <w:noProof/>
          <w:sz w:val="24"/>
          <w:szCs w:val="24"/>
        </w:rPr>
        <w:drawing>
          <wp:inline distT="0" distB="0" distL="0" distR="0" wp14:anchorId="3B32EB17" wp14:editId="2B71B5E9">
            <wp:extent cx="4264489" cy="2234317"/>
            <wp:effectExtent l="0" t="0" r="3175" b="0"/>
            <wp:docPr id="11223774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1186" t="5478" r="10390" b="12086"/>
                    <a:stretch/>
                  </pic:blipFill>
                  <pic:spPr bwMode="auto">
                    <a:xfrm>
                      <a:off x="0" y="0"/>
                      <a:ext cx="4279219" cy="2242034"/>
                    </a:xfrm>
                    <a:prstGeom prst="rect">
                      <a:avLst/>
                    </a:prstGeom>
                    <a:noFill/>
                    <a:ln>
                      <a:noFill/>
                    </a:ln>
                    <a:extLst>
                      <a:ext uri="{53640926-AAD7-44D8-BBD7-CCE9431645EC}">
                        <a14:shadowObscured xmlns:a14="http://schemas.microsoft.com/office/drawing/2010/main"/>
                      </a:ext>
                    </a:extLst>
                  </pic:spPr>
                </pic:pic>
              </a:graphicData>
            </a:graphic>
          </wp:inline>
        </w:drawing>
      </w:r>
    </w:p>
    <w:p w14:paraId="03153417" w14:textId="77777777" w:rsidR="0056017D" w:rsidRPr="000126E4" w:rsidRDefault="0056017D" w:rsidP="000126E4">
      <w:pPr>
        <w:spacing w:after="0" w:line="360" w:lineRule="auto"/>
        <w:jc w:val="center"/>
        <w:rPr>
          <w:rFonts w:ascii="Times New Roman" w:hAnsi="Times New Roman" w:cs="Times New Roman"/>
          <w:sz w:val="24"/>
          <w:szCs w:val="24"/>
        </w:rPr>
      </w:pPr>
      <w:r w:rsidRPr="000126E4">
        <w:rPr>
          <w:rFonts w:ascii="Times New Roman" w:hAnsi="Times New Roman" w:cs="Times New Roman"/>
          <w:sz w:val="24"/>
          <w:szCs w:val="24"/>
        </w:rPr>
        <w:t>Nota: Primer diseño que se realizó para el mejor entendimiento y visualización de la cámara “oscura” que se requería elaborar, donde se presentan los elementos empleados.</w:t>
      </w:r>
    </w:p>
    <w:p w14:paraId="33670F81" w14:textId="77777777" w:rsidR="0056017D" w:rsidRPr="00DE6DA7" w:rsidRDefault="0056017D" w:rsidP="0056017D">
      <w:pPr>
        <w:spacing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 xml:space="preserve">En relación </w:t>
      </w:r>
      <w:r>
        <w:rPr>
          <w:rFonts w:ascii="Times New Roman" w:hAnsi="Times New Roman" w:cs="Times New Roman"/>
          <w:sz w:val="24"/>
          <w:szCs w:val="24"/>
        </w:rPr>
        <w:t>con el</w:t>
      </w:r>
      <w:r w:rsidRPr="00DE6DA7">
        <w:rPr>
          <w:rFonts w:ascii="Times New Roman" w:hAnsi="Times New Roman" w:cs="Times New Roman"/>
          <w:sz w:val="24"/>
          <w:szCs w:val="24"/>
        </w:rPr>
        <w:t xml:space="preserve"> análisis estadístico utilizado para la validación, se han obtenido resultados favorables que respaldan lo mencionado anteriormente. Se demostró un porcentaje de variabilidad que cumple con los estándares requeridos, logrando una cifra inferior al 10</w:t>
      </w:r>
      <w:r>
        <w:rPr>
          <w:rFonts w:ascii="Times New Roman" w:hAnsi="Times New Roman" w:cs="Times New Roman"/>
          <w:sz w:val="24"/>
          <w:szCs w:val="24"/>
        </w:rPr>
        <w:t> </w:t>
      </w:r>
      <w:r w:rsidRPr="0010693A">
        <w:rPr>
          <w:rFonts w:ascii="Times New Roman" w:hAnsi="Times New Roman" w:cs="Times New Roman"/>
          <w:sz w:val="24"/>
          <w:szCs w:val="24"/>
        </w:rPr>
        <w:t>%</w:t>
      </w:r>
      <w:r w:rsidRPr="00DE6DA7">
        <w:rPr>
          <w:rFonts w:ascii="Times New Roman" w:hAnsi="Times New Roman" w:cs="Times New Roman"/>
          <w:sz w:val="24"/>
          <w:szCs w:val="24"/>
        </w:rPr>
        <w:t xml:space="preserve"> de variación, como se evidencia en las figuras 2 y 3.</w:t>
      </w:r>
    </w:p>
    <w:p w14:paraId="13CA987D" w14:textId="77777777" w:rsidR="0056017D" w:rsidRDefault="0056017D" w:rsidP="0056017D">
      <w:pPr>
        <w:spacing w:line="360" w:lineRule="auto"/>
        <w:jc w:val="both"/>
        <w:rPr>
          <w:rFonts w:ascii="Times New Roman" w:hAnsi="Times New Roman" w:cs="Times New Roman"/>
          <w:sz w:val="24"/>
          <w:szCs w:val="24"/>
        </w:rPr>
      </w:pPr>
    </w:p>
    <w:p w14:paraId="69469D42" w14:textId="77777777" w:rsidR="000D45E3" w:rsidRDefault="000D45E3" w:rsidP="0056017D">
      <w:pPr>
        <w:spacing w:line="360" w:lineRule="auto"/>
        <w:jc w:val="both"/>
        <w:rPr>
          <w:rFonts w:ascii="Times New Roman" w:hAnsi="Times New Roman" w:cs="Times New Roman"/>
          <w:sz w:val="24"/>
          <w:szCs w:val="24"/>
        </w:rPr>
      </w:pPr>
    </w:p>
    <w:p w14:paraId="4371C816" w14:textId="77777777" w:rsidR="000D45E3" w:rsidRPr="00DE6DA7" w:rsidRDefault="000D45E3" w:rsidP="0056017D">
      <w:pPr>
        <w:spacing w:line="360" w:lineRule="auto"/>
        <w:jc w:val="both"/>
        <w:rPr>
          <w:rFonts w:ascii="Times New Roman" w:hAnsi="Times New Roman" w:cs="Times New Roman"/>
          <w:sz w:val="24"/>
          <w:szCs w:val="24"/>
        </w:rPr>
      </w:pPr>
    </w:p>
    <w:p w14:paraId="5E48B7F8" w14:textId="77777777" w:rsidR="0056017D" w:rsidRPr="00B1270C" w:rsidRDefault="0056017D" w:rsidP="0056017D">
      <w:pPr>
        <w:spacing w:after="0" w:line="360" w:lineRule="auto"/>
        <w:jc w:val="center"/>
        <w:rPr>
          <w:rFonts w:ascii="Times New Roman" w:hAnsi="Times New Roman" w:cs="Times New Roman"/>
          <w:sz w:val="24"/>
          <w:szCs w:val="24"/>
        </w:rPr>
      </w:pPr>
      <w:r w:rsidRPr="00DE6DA7">
        <w:rPr>
          <w:rFonts w:ascii="Times New Roman" w:hAnsi="Times New Roman" w:cs="Times New Roman"/>
          <w:b/>
          <w:bCs/>
          <w:sz w:val="24"/>
          <w:szCs w:val="24"/>
        </w:rPr>
        <w:lastRenderedPageBreak/>
        <w:t xml:space="preserve">Figura 2. </w:t>
      </w:r>
      <w:r w:rsidRPr="00B1270C">
        <w:rPr>
          <w:rFonts w:ascii="Times New Roman" w:hAnsi="Times New Roman" w:cs="Times New Roman"/>
          <w:sz w:val="24"/>
          <w:szCs w:val="24"/>
        </w:rPr>
        <w:t>Evaluación del sistema de medición</w:t>
      </w:r>
    </w:p>
    <w:p w14:paraId="26C686A7" w14:textId="77777777" w:rsidR="0056017D" w:rsidRPr="00DE6DA7" w:rsidRDefault="0056017D" w:rsidP="0056017D">
      <w:pPr>
        <w:spacing w:after="0" w:line="360" w:lineRule="auto"/>
        <w:jc w:val="center"/>
        <w:rPr>
          <w:rFonts w:ascii="Times New Roman" w:hAnsi="Times New Roman" w:cs="Times New Roman"/>
          <w:sz w:val="24"/>
          <w:szCs w:val="24"/>
        </w:rPr>
      </w:pPr>
      <w:r w:rsidRPr="00DE6DA7">
        <w:rPr>
          <w:rFonts w:ascii="Times New Roman" w:hAnsi="Times New Roman" w:cs="Times New Roman"/>
          <w:noProof/>
          <w:sz w:val="24"/>
          <w:szCs w:val="24"/>
        </w:rPr>
        <w:drawing>
          <wp:inline distT="0" distB="0" distL="0" distR="0" wp14:anchorId="445C7C58" wp14:editId="2B1B0780">
            <wp:extent cx="2536466" cy="1729787"/>
            <wp:effectExtent l="0" t="0" r="0" b="3810"/>
            <wp:docPr id="6" name="Imagen 5" descr="Imagen de la pantalla de un celular con letras&#10;&#10;Descripción generada automáticamente con confianza media">
              <a:extLst xmlns:a="http://schemas.openxmlformats.org/drawingml/2006/main">
                <a:ext uri="{FF2B5EF4-FFF2-40B4-BE49-F238E27FC236}">
                  <a16:creationId xmlns:a16="http://schemas.microsoft.com/office/drawing/2014/main" id="{80901F68-B1B0-133D-2A07-53E1EEA324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Imagen de la pantalla de un celular con letras&#10;&#10;Descripción generada automáticamente con confianza media">
                      <a:extLst>
                        <a:ext uri="{FF2B5EF4-FFF2-40B4-BE49-F238E27FC236}">
                          <a16:creationId xmlns:a16="http://schemas.microsoft.com/office/drawing/2014/main" id="{80901F68-B1B0-133D-2A07-53E1EEA32409}"/>
                        </a:ext>
                      </a:extLst>
                    </pic:cNvPr>
                    <pic:cNvPicPr>
                      <a:picLocks noChangeAspect="1"/>
                    </pic:cNvPicPr>
                  </pic:nvPicPr>
                  <pic:blipFill rotWithShape="1">
                    <a:blip r:embed="rId9"/>
                    <a:srcRect b="5022"/>
                    <a:stretch/>
                  </pic:blipFill>
                  <pic:spPr bwMode="auto">
                    <a:xfrm>
                      <a:off x="0" y="0"/>
                      <a:ext cx="2545034" cy="1735630"/>
                    </a:xfrm>
                    <a:prstGeom prst="rect">
                      <a:avLst/>
                    </a:prstGeom>
                    <a:ln>
                      <a:noFill/>
                    </a:ln>
                    <a:extLst>
                      <a:ext uri="{53640926-AAD7-44D8-BBD7-CCE9431645EC}">
                        <a14:shadowObscured xmlns:a14="http://schemas.microsoft.com/office/drawing/2010/main"/>
                      </a:ext>
                    </a:extLst>
                  </pic:spPr>
                </pic:pic>
              </a:graphicData>
            </a:graphic>
          </wp:inline>
        </w:drawing>
      </w:r>
    </w:p>
    <w:p w14:paraId="29287B2D" w14:textId="77777777" w:rsidR="0056017D" w:rsidRPr="00B1270C" w:rsidRDefault="0056017D" w:rsidP="0056017D">
      <w:pPr>
        <w:spacing w:after="0" w:line="360" w:lineRule="auto"/>
        <w:jc w:val="both"/>
        <w:rPr>
          <w:rFonts w:ascii="Times New Roman" w:hAnsi="Times New Roman" w:cs="Times New Roman"/>
          <w:sz w:val="20"/>
          <w:szCs w:val="20"/>
        </w:rPr>
      </w:pPr>
      <w:r w:rsidRPr="00B1270C">
        <w:rPr>
          <w:rFonts w:ascii="Times New Roman" w:hAnsi="Times New Roman" w:cs="Times New Roman"/>
          <w:sz w:val="20"/>
          <w:szCs w:val="20"/>
        </w:rPr>
        <w:t xml:space="preserve">Nota: Se aprecia un porcentaje de variación de 8.99 en el estudio, </w:t>
      </w:r>
      <w:r>
        <w:rPr>
          <w:rFonts w:ascii="Times New Roman" w:hAnsi="Times New Roman" w:cs="Times New Roman"/>
          <w:sz w:val="20"/>
          <w:szCs w:val="20"/>
        </w:rPr>
        <w:t>lo que demuestra</w:t>
      </w:r>
      <w:r w:rsidRPr="00B1270C">
        <w:rPr>
          <w:rFonts w:ascii="Times New Roman" w:hAnsi="Times New Roman" w:cs="Times New Roman"/>
          <w:sz w:val="20"/>
          <w:szCs w:val="20"/>
        </w:rPr>
        <w:t xml:space="preserve"> que la estructura y sistema desarrollado es viable </w:t>
      </w:r>
      <w:r>
        <w:rPr>
          <w:rFonts w:ascii="Times New Roman" w:hAnsi="Times New Roman" w:cs="Times New Roman"/>
          <w:sz w:val="20"/>
          <w:szCs w:val="20"/>
        </w:rPr>
        <w:t>para</w:t>
      </w:r>
      <w:r w:rsidRPr="00B1270C">
        <w:rPr>
          <w:rFonts w:ascii="Times New Roman" w:hAnsi="Times New Roman" w:cs="Times New Roman"/>
          <w:sz w:val="20"/>
          <w:szCs w:val="20"/>
        </w:rPr>
        <w:t xml:space="preserve"> utilizar en la medición del parámetro estudiado y analizado.</w:t>
      </w:r>
    </w:p>
    <w:p w14:paraId="110A4445" w14:textId="77777777" w:rsidR="0056017D" w:rsidRPr="00DE6DA7" w:rsidRDefault="0056017D" w:rsidP="0056017D">
      <w:pPr>
        <w:spacing w:after="0" w:line="360" w:lineRule="auto"/>
        <w:jc w:val="both"/>
        <w:rPr>
          <w:rFonts w:ascii="Times New Roman" w:hAnsi="Times New Roman" w:cs="Times New Roman"/>
          <w:sz w:val="24"/>
          <w:szCs w:val="24"/>
        </w:rPr>
      </w:pPr>
    </w:p>
    <w:p w14:paraId="51E9B327" w14:textId="77777777" w:rsidR="0056017D" w:rsidRPr="00B1270C" w:rsidRDefault="0056017D" w:rsidP="0056017D">
      <w:pPr>
        <w:spacing w:after="0" w:line="360" w:lineRule="auto"/>
        <w:jc w:val="center"/>
        <w:rPr>
          <w:rFonts w:ascii="Times New Roman" w:hAnsi="Times New Roman" w:cs="Times New Roman"/>
          <w:sz w:val="24"/>
          <w:szCs w:val="24"/>
        </w:rPr>
      </w:pPr>
      <w:r w:rsidRPr="00DE6DA7">
        <w:rPr>
          <w:rFonts w:ascii="Times New Roman" w:hAnsi="Times New Roman" w:cs="Times New Roman"/>
          <w:b/>
          <w:bCs/>
          <w:sz w:val="24"/>
          <w:szCs w:val="24"/>
        </w:rPr>
        <w:t xml:space="preserve">Figura 3. </w:t>
      </w:r>
      <w:r w:rsidRPr="00B1270C">
        <w:rPr>
          <w:rFonts w:ascii="Times New Roman" w:hAnsi="Times New Roman" w:cs="Times New Roman"/>
          <w:sz w:val="24"/>
          <w:szCs w:val="24"/>
        </w:rPr>
        <w:t>Informe de R&amp;R del sistema de medición</w:t>
      </w:r>
    </w:p>
    <w:p w14:paraId="0D8ABFD4" w14:textId="77777777" w:rsidR="0056017D" w:rsidRPr="00DE6DA7" w:rsidRDefault="0056017D" w:rsidP="00E24213">
      <w:pPr>
        <w:spacing w:after="0" w:line="360" w:lineRule="auto"/>
        <w:jc w:val="center"/>
        <w:rPr>
          <w:rFonts w:ascii="Times New Roman" w:hAnsi="Times New Roman" w:cs="Times New Roman"/>
          <w:sz w:val="24"/>
          <w:szCs w:val="24"/>
        </w:rPr>
      </w:pPr>
      <w:r w:rsidRPr="00DE6DA7">
        <w:rPr>
          <w:rFonts w:ascii="Times New Roman" w:hAnsi="Times New Roman" w:cs="Times New Roman"/>
          <w:noProof/>
          <w:sz w:val="24"/>
          <w:szCs w:val="24"/>
        </w:rPr>
        <w:drawing>
          <wp:inline distT="0" distB="0" distL="0" distR="0" wp14:anchorId="46FB7092" wp14:editId="371A7E49">
            <wp:extent cx="4285215" cy="2591629"/>
            <wp:effectExtent l="0" t="0" r="1270" b="0"/>
            <wp:docPr id="190148417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310"/>
                    <a:stretch/>
                  </pic:blipFill>
                  <pic:spPr bwMode="auto">
                    <a:xfrm>
                      <a:off x="0" y="0"/>
                      <a:ext cx="4292230" cy="2595872"/>
                    </a:xfrm>
                    <a:prstGeom prst="rect">
                      <a:avLst/>
                    </a:prstGeom>
                    <a:noFill/>
                    <a:ln>
                      <a:noFill/>
                    </a:ln>
                    <a:extLst>
                      <a:ext uri="{53640926-AAD7-44D8-BBD7-CCE9431645EC}">
                        <a14:shadowObscured xmlns:a14="http://schemas.microsoft.com/office/drawing/2010/main"/>
                      </a:ext>
                    </a:extLst>
                  </pic:spPr>
                </pic:pic>
              </a:graphicData>
            </a:graphic>
          </wp:inline>
        </w:drawing>
      </w:r>
    </w:p>
    <w:p w14:paraId="1EEDE7A2" w14:textId="77777777" w:rsidR="0056017D" w:rsidRPr="00E24213" w:rsidRDefault="0056017D" w:rsidP="00E24213">
      <w:pPr>
        <w:spacing w:after="0" w:line="360" w:lineRule="auto"/>
        <w:jc w:val="center"/>
        <w:rPr>
          <w:rFonts w:ascii="Times New Roman" w:hAnsi="Times New Roman" w:cs="Times New Roman"/>
          <w:sz w:val="24"/>
          <w:szCs w:val="24"/>
        </w:rPr>
      </w:pPr>
      <w:r w:rsidRPr="00E24213">
        <w:rPr>
          <w:rFonts w:ascii="Times New Roman" w:hAnsi="Times New Roman" w:cs="Times New Roman"/>
          <w:sz w:val="24"/>
          <w:szCs w:val="24"/>
        </w:rPr>
        <w:t>Nota: Se logra apreciar visualmente los resultados del estudio en las distintas métricas obtenidas referentes a la variación del estudio. Software utilizado: Minitab.</w:t>
      </w:r>
    </w:p>
    <w:p w14:paraId="27DBED7F" w14:textId="77777777" w:rsidR="0056017D" w:rsidRDefault="0056017D" w:rsidP="000126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 anterior</w:t>
      </w:r>
      <w:r w:rsidRPr="00DE6DA7">
        <w:rPr>
          <w:rFonts w:ascii="Times New Roman" w:hAnsi="Times New Roman" w:cs="Times New Roman"/>
          <w:sz w:val="24"/>
          <w:szCs w:val="24"/>
        </w:rPr>
        <w:t xml:space="preserve"> demuestra un comportamiento favorable con baja variación y un excelente resultado en la comparación </w:t>
      </w:r>
      <w:r>
        <w:rPr>
          <w:rFonts w:ascii="Times New Roman" w:hAnsi="Times New Roman" w:cs="Times New Roman"/>
          <w:sz w:val="24"/>
          <w:szCs w:val="24"/>
        </w:rPr>
        <w:t>“p</w:t>
      </w:r>
      <w:r w:rsidRPr="00DE6DA7">
        <w:rPr>
          <w:rFonts w:ascii="Times New Roman" w:hAnsi="Times New Roman" w:cs="Times New Roman"/>
          <w:sz w:val="24"/>
          <w:szCs w:val="24"/>
        </w:rPr>
        <w:t>arte a parte</w:t>
      </w:r>
      <w:r>
        <w:rPr>
          <w:rFonts w:ascii="Times New Roman" w:hAnsi="Times New Roman" w:cs="Times New Roman"/>
          <w:sz w:val="24"/>
          <w:szCs w:val="24"/>
        </w:rPr>
        <w:t>”, pues e</w:t>
      </w:r>
      <w:r w:rsidRPr="00DE6DA7">
        <w:rPr>
          <w:rFonts w:ascii="Times New Roman" w:hAnsi="Times New Roman" w:cs="Times New Roman"/>
          <w:sz w:val="24"/>
          <w:szCs w:val="24"/>
        </w:rPr>
        <w:t xml:space="preserve">ste último parámetro indica que el sistema </w:t>
      </w:r>
      <w:r>
        <w:rPr>
          <w:rFonts w:ascii="Times New Roman" w:hAnsi="Times New Roman" w:cs="Times New Roman"/>
          <w:sz w:val="24"/>
          <w:szCs w:val="24"/>
        </w:rPr>
        <w:t>permite</w:t>
      </w:r>
      <w:r w:rsidRPr="00DE6DA7">
        <w:rPr>
          <w:rFonts w:ascii="Times New Roman" w:hAnsi="Times New Roman" w:cs="Times New Roman"/>
          <w:sz w:val="24"/>
          <w:szCs w:val="24"/>
        </w:rPr>
        <w:t xml:space="preserve"> diferenciar entre las diversas muestras analizadas. Además, se observa un comportamiento con baja variación y una alta correlación entre los diferentes operadores y la técnica empleada.</w:t>
      </w:r>
    </w:p>
    <w:p w14:paraId="7CF214C2" w14:textId="77777777" w:rsidR="003E2CF5" w:rsidRDefault="003E2CF5" w:rsidP="000126E4">
      <w:pPr>
        <w:spacing w:after="0" w:line="360" w:lineRule="auto"/>
        <w:jc w:val="both"/>
        <w:rPr>
          <w:rFonts w:ascii="Times New Roman" w:hAnsi="Times New Roman" w:cs="Times New Roman"/>
          <w:sz w:val="24"/>
          <w:szCs w:val="24"/>
        </w:rPr>
      </w:pPr>
    </w:p>
    <w:p w14:paraId="7FAEF6C4" w14:textId="77777777" w:rsidR="000D45E3" w:rsidRDefault="000D45E3" w:rsidP="000126E4">
      <w:pPr>
        <w:spacing w:after="0" w:line="360" w:lineRule="auto"/>
        <w:jc w:val="both"/>
        <w:rPr>
          <w:rFonts w:ascii="Times New Roman" w:hAnsi="Times New Roman" w:cs="Times New Roman"/>
          <w:sz w:val="24"/>
          <w:szCs w:val="24"/>
        </w:rPr>
      </w:pPr>
    </w:p>
    <w:p w14:paraId="3A8F4568" w14:textId="77777777" w:rsidR="000D45E3" w:rsidRDefault="000D45E3" w:rsidP="000126E4">
      <w:pPr>
        <w:spacing w:after="0" w:line="360" w:lineRule="auto"/>
        <w:jc w:val="both"/>
        <w:rPr>
          <w:rFonts w:ascii="Times New Roman" w:hAnsi="Times New Roman" w:cs="Times New Roman"/>
          <w:sz w:val="24"/>
          <w:szCs w:val="24"/>
        </w:rPr>
      </w:pPr>
    </w:p>
    <w:p w14:paraId="50C6AEF6" w14:textId="77777777" w:rsidR="000D45E3" w:rsidRPr="00396570" w:rsidRDefault="000D45E3" w:rsidP="000126E4">
      <w:pPr>
        <w:spacing w:after="0" w:line="360" w:lineRule="auto"/>
        <w:jc w:val="both"/>
        <w:rPr>
          <w:rFonts w:ascii="Times New Roman" w:hAnsi="Times New Roman" w:cs="Times New Roman"/>
          <w:sz w:val="24"/>
          <w:szCs w:val="24"/>
        </w:rPr>
      </w:pPr>
    </w:p>
    <w:p w14:paraId="4DC6ED20" w14:textId="7119A17E" w:rsidR="009175EB" w:rsidRPr="004923FF" w:rsidRDefault="009175EB" w:rsidP="000126E4">
      <w:pPr>
        <w:spacing w:after="0" w:line="360" w:lineRule="auto"/>
        <w:jc w:val="center"/>
        <w:rPr>
          <w:rFonts w:ascii="Times New Roman" w:hAnsi="Times New Roman" w:cs="Times New Roman"/>
          <w:b/>
          <w:sz w:val="32"/>
          <w:szCs w:val="28"/>
        </w:rPr>
      </w:pPr>
      <w:bookmarkStart w:id="22" w:name="_Hlk156542807"/>
      <w:r w:rsidRPr="004923FF">
        <w:rPr>
          <w:rFonts w:ascii="Times New Roman" w:hAnsi="Times New Roman" w:cs="Times New Roman"/>
          <w:b/>
          <w:sz w:val="32"/>
          <w:szCs w:val="28"/>
        </w:rPr>
        <w:lastRenderedPageBreak/>
        <w:t>Discusión</w:t>
      </w:r>
    </w:p>
    <w:bookmarkEnd w:id="22"/>
    <w:p w14:paraId="17AB03FA" w14:textId="77777777" w:rsidR="0056017D" w:rsidRDefault="0056017D"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Inicialmente, se obtuvieron resultados desfavorables que requerían correcciones y mejoras, ya que no permitían la validación de la estructura y el sistema de medición. Sin embargo, se lograron realizar modificaciones en el sistema y en las técnicas de medición del ángulo de contacto para obtener mejores resultados y validar la estructura y el sistema de medición. Este proceso permitió comprender los diferentes factores que influían en la variación, entender por qué era necesario realizar correcciones y mejorar la comprensión del funcionamiento y la relación entre todos los elementos del sistema.</w:t>
      </w:r>
    </w:p>
    <w:p w14:paraId="16C459BA" w14:textId="77777777" w:rsidR="0056017D" w:rsidRDefault="0056017D"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 xml:space="preserve">Después de varias correcciones, se logró validar el sistema de medición junto con su estructura, así como establecer diversos procesos estandarizados en una primera versión. También se realizó una primera prueba de entrenamiento para la medición de ángulos. En la actualidad, el sistema y la estructura de medición pueden emplearse para futuros estudios de ángulo de contacto de manera económica y accesible en cualquier lugar que cumpla con las especificaciones mencionadas. </w:t>
      </w:r>
      <w:r>
        <w:rPr>
          <w:rFonts w:ascii="Times New Roman" w:hAnsi="Times New Roman" w:cs="Times New Roman"/>
          <w:sz w:val="24"/>
          <w:szCs w:val="24"/>
        </w:rPr>
        <w:t>Además, s</w:t>
      </w:r>
      <w:r w:rsidRPr="00DE6DA7">
        <w:rPr>
          <w:rFonts w:ascii="Times New Roman" w:hAnsi="Times New Roman" w:cs="Times New Roman"/>
          <w:sz w:val="24"/>
          <w:szCs w:val="24"/>
        </w:rPr>
        <w:t>e mantienen abiertos a mejoras y adaptaciones adicionales.</w:t>
      </w:r>
    </w:p>
    <w:p w14:paraId="317E8D32" w14:textId="6DF4727A" w:rsidR="00250D6D" w:rsidRDefault="00250D6D" w:rsidP="00E24213">
      <w:pPr>
        <w:spacing w:after="0" w:line="360" w:lineRule="auto"/>
        <w:ind w:firstLine="708"/>
        <w:jc w:val="both"/>
        <w:rPr>
          <w:rFonts w:ascii="Times New Roman" w:hAnsi="Times New Roman" w:cs="Times New Roman"/>
          <w:sz w:val="24"/>
          <w:szCs w:val="24"/>
        </w:rPr>
      </w:pPr>
      <w:r w:rsidRPr="00250D6D">
        <w:rPr>
          <w:rFonts w:ascii="Times New Roman" w:hAnsi="Times New Roman" w:cs="Times New Roman"/>
          <w:sz w:val="24"/>
          <w:szCs w:val="24"/>
        </w:rPr>
        <w:t>En el presente estudio, los resultados obtenidos en relación con los ángulos de contacto muestran similitudes notables con estudios anteriores, respaldando y fortaleciendo las observaciones previas en la literatura científica. A continuación, se discuten algunas de las similitudes más destacadas y las implicaciones asociadas:</w:t>
      </w:r>
    </w:p>
    <w:p w14:paraId="3980D6E0" w14:textId="12787072" w:rsidR="00250D6D" w:rsidRPr="00250D6D" w:rsidRDefault="00250D6D" w:rsidP="00250D6D">
      <w:pPr>
        <w:spacing w:after="0" w:line="360" w:lineRule="auto"/>
        <w:ind w:firstLine="708"/>
        <w:jc w:val="both"/>
        <w:rPr>
          <w:rFonts w:ascii="Times New Roman" w:hAnsi="Times New Roman" w:cs="Times New Roman"/>
          <w:sz w:val="24"/>
          <w:szCs w:val="24"/>
        </w:rPr>
      </w:pPr>
      <w:r w:rsidRPr="00250D6D">
        <w:rPr>
          <w:rFonts w:ascii="Times New Roman" w:hAnsi="Times New Roman" w:cs="Times New Roman"/>
          <w:sz w:val="24"/>
          <w:szCs w:val="24"/>
        </w:rPr>
        <w:t>Coherencia en Superficies Homogéneas e Heterogéneas:</w:t>
      </w:r>
    </w:p>
    <w:p w14:paraId="4C3F1D0F" w14:textId="55D8B3F2" w:rsidR="00250D6D" w:rsidRPr="00250D6D" w:rsidRDefault="00250D6D" w:rsidP="00E24213">
      <w:pPr>
        <w:spacing w:after="0" w:line="360" w:lineRule="auto"/>
        <w:ind w:firstLine="708"/>
        <w:jc w:val="both"/>
        <w:rPr>
          <w:rFonts w:ascii="Times New Roman" w:hAnsi="Times New Roman" w:cs="Times New Roman"/>
          <w:sz w:val="24"/>
          <w:szCs w:val="24"/>
        </w:rPr>
      </w:pPr>
      <w:r w:rsidRPr="00250D6D">
        <w:rPr>
          <w:rFonts w:ascii="Times New Roman" w:hAnsi="Times New Roman" w:cs="Times New Roman"/>
          <w:sz w:val="24"/>
          <w:szCs w:val="24"/>
        </w:rPr>
        <w:t>Los resultados revelan una coherencia significativa con investigaciones anteriores en cuanto a la influencia del carácter de la superficie en el ángulo de contacto. Superficies homogéneas exhiben comportamientos consistentes con las expectativas teóricas, mientras que las heterogéneas presentan variaciones notables, respaldando la importancia de la composición superficial en la mojabilidad.</w:t>
      </w:r>
    </w:p>
    <w:p w14:paraId="2C4AA12A" w14:textId="77777777" w:rsidR="00250D6D" w:rsidRPr="00250D6D" w:rsidRDefault="00250D6D" w:rsidP="00250D6D">
      <w:pPr>
        <w:spacing w:after="0" w:line="360" w:lineRule="auto"/>
        <w:ind w:firstLine="708"/>
        <w:jc w:val="both"/>
        <w:rPr>
          <w:rFonts w:ascii="Times New Roman" w:hAnsi="Times New Roman" w:cs="Times New Roman"/>
          <w:sz w:val="24"/>
          <w:szCs w:val="24"/>
        </w:rPr>
      </w:pPr>
      <w:r w:rsidRPr="00250D6D">
        <w:rPr>
          <w:rFonts w:ascii="Times New Roman" w:hAnsi="Times New Roman" w:cs="Times New Roman"/>
          <w:sz w:val="24"/>
          <w:szCs w:val="24"/>
        </w:rPr>
        <w:t>Efecto de la Energía Superficial:</w:t>
      </w:r>
    </w:p>
    <w:p w14:paraId="4754669E" w14:textId="757C2E0B" w:rsidR="00250D6D" w:rsidRPr="00250D6D" w:rsidRDefault="00250D6D" w:rsidP="00E24213">
      <w:pPr>
        <w:spacing w:after="0" w:line="360" w:lineRule="auto"/>
        <w:ind w:firstLine="708"/>
        <w:jc w:val="both"/>
        <w:rPr>
          <w:rFonts w:ascii="Times New Roman" w:hAnsi="Times New Roman" w:cs="Times New Roman"/>
          <w:sz w:val="24"/>
          <w:szCs w:val="24"/>
        </w:rPr>
      </w:pPr>
      <w:r w:rsidRPr="00250D6D">
        <w:rPr>
          <w:rFonts w:ascii="Times New Roman" w:hAnsi="Times New Roman" w:cs="Times New Roman"/>
          <w:sz w:val="24"/>
          <w:szCs w:val="24"/>
        </w:rPr>
        <w:t>La relación entre la energía superficial de la superficie y el ángulo de contacto se alinea con hallazgos previos, sugiriendo que las propiedades interfaciales juegan un papel clave en la interacción entre el sustrato y el líquido. Este patrón destaca la relevancia de considerar la energía superficial como un predictor significativo en el diseño de materiales.</w:t>
      </w:r>
    </w:p>
    <w:p w14:paraId="0BF18402" w14:textId="77777777" w:rsidR="00250D6D" w:rsidRPr="00250D6D" w:rsidRDefault="00250D6D" w:rsidP="00250D6D">
      <w:pPr>
        <w:spacing w:after="0" w:line="360" w:lineRule="auto"/>
        <w:ind w:firstLine="708"/>
        <w:jc w:val="both"/>
        <w:rPr>
          <w:rFonts w:ascii="Times New Roman" w:hAnsi="Times New Roman" w:cs="Times New Roman"/>
          <w:sz w:val="24"/>
          <w:szCs w:val="24"/>
        </w:rPr>
      </w:pPr>
      <w:r w:rsidRPr="00250D6D">
        <w:rPr>
          <w:rFonts w:ascii="Times New Roman" w:hAnsi="Times New Roman" w:cs="Times New Roman"/>
          <w:sz w:val="24"/>
          <w:szCs w:val="24"/>
        </w:rPr>
        <w:t>Influencia de la Rugosidad Superficial:</w:t>
      </w:r>
    </w:p>
    <w:p w14:paraId="4B61F494" w14:textId="77777777" w:rsidR="00250D6D" w:rsidRPr="00250D6D" w:rsidRDefault="00250D6D" w:rsidP="00250D6D">
      <w:pPr>
        <w:spacing w:after="0" w:line="360" w:lineRule="auto"/>
        <w:ind w:firstLine="708"/>
        <w:jc w:val="both"/>
        <w:rPr>
          <w:rFonts w:ascii="Times New Roman" w:hAnsi="Times New Roman" w:cs="Times New Roman"/>
          <w:sz w:val="24"/>
          <w:szCs w:val="24"/>
        </w:rPr>
      </w:pPr>
      <w:r w:rsidRPr="00250D6D">
        <w:rPr>
          <w:rFonts w:ascii="Times New Roman" w:hAnsi="Times New Roman" w:cs="Times New Roman"/>
          <w:sz w:val="24"/>
          <w:szCs w:val="24"/>
        </w:rPr>
        <w:t xml:space="preserve">La rugosidad superficial emerge como un factor determinante, corroborando resultados previos que indican una relación directa entre la rugosidad y la disminución del </w:t>
      </w:r>
      <w:r w:rsidRPr="00250D6D">
        <w:rPr>
          <w:rFonts w:ascii="Times New Roman" w:hAnsi="Times New Roman" w:cs="Times New Roman"/>
          <w:sz w:val="24"/>
          <w:szCs w:val="24"/>
        </w:rPr>
        <w:lastRenderedPageBreak/>
        <w:t>ángulo de contacto. Este fenómeno se atribuye a la mayor área de contacto y los efectos capilares asociados, lo que tiene implicaciones importantes en aplicaciones que involucran interfaces rugosas.</w:t>
      </w:r>
    </w:p>
    <w:p w14:paraId="3533BF28" w14:textId="77777777" w:rsidR="00250D6D" w:rsidRPr="00250D6D" w:rsidRDefault="00250D6D" w:rsidP="00250D6D">
      <w:pPr>
        <w:spacing w:after="0" w:line="360" w:lineRule="auto"/>
        <w:ind w:firstLine="708"/>
        <w:jc w:val="both"/>
        <w:rPr>
          <w:rFonts w:ascii="Times New Roman" w:hAnsi="Times New Roman" w:cs="Times New Roman"/>
          <w:sz w:val="24"/>
          <w:szCs w:val="24"/>
        </w:rPr>
      </w:pPr>
      <w:r w:rsidRPr="00250D6D">
        <w:rPr>
          <w:rFonts w:ascii="Times New Roman" w:hAnsi="Times New Roman" w:cs="Times New Roman"/>
          <w:sz w:val="24"/>
          <w:szCs w:val="24"/>
        </w:rPr>
        <w:t>Validación de Modelos Teóricos:</w:t>
      </w:r>
    </w:p>
    <w:p w14:paraId="3631CDFF" w14:textId="37FF41C0" w:rsidR="00250D6D" w:rsidRPr="00250D6D" w:rsidRDefault="00250D6D" w:rsidP="00E24213">
      <w:pPr>
        <w:spacing w:after="0" w:line="360" w:lineRule="auto"/>
        <w:ind w:firstLine="708"/>
        <w:jc w:val="both"/>
        <w:rPr>
          <w:rFonts w:ascii="Times New Roman" w:hAnsi="Times New Roman" w:cs="Times New Roman"/>
          <w:sz w:val="24"/>
          <w:szCs w:val="24"/>
        </w:rPr>
      </w:pPr>
      <w:r w:rsidRPr="00250D6D">
        <w:rPr>
          <w:rFonts w:ascii="Times New Roman" w:hAnsi="Times New Roman" w:cs="Times New Roman"/>
          <w:sz w:val="24"/>
          <w:szCs w:val="24"/>
        </w:rPr>
        <w:t>La comparación de nuestros resultados con modelos teóricos existentes respalda la validez de dichos modelos en la predicción de ángulos de contacto en diversas condiciones. Sin embargo, se observa que ciertas desviaciones podrían indicar la necesidad de ajustes específicos en contextos particulares.</w:t>
      </w:r>
    </w:p>
    <w:p w14:paraId="2FB887AE" w14:textId="77777777" w:rsidR="00250D6D" w:rsidRPr="00250D6D" w:rsidRDefault="00250D6D" w:rsidP="00250D6D">
      <w:pPr>
        <w:spacing w:after="0" w:line="360" w:lineRule="auto"/>
        <w:ind w:firstLine="708"/>
        <w:jc w:val="both"/>
        <w:rPr>
          <w:rFonts w:ascii="Times New Roman" w:hAnsi="Times New Roman" w:cs="Times New Roman"/>
          <w:sz w:val="24"/>
          <w:szCs w:val="24"/>
        </w:rPr>
      </w:pPr>
      <w:r w:rsidRPr="00250D6D">
        <w:rPr>
          <w:rFonts w:ascii="Times New Roman" w:hAnsi="Times New Roman" w:cs="Times New Roman"/>
          <w:sz w:val="24"/>
          <w:szCs w:val="24"/>
        </w:rPr>
        <w:t>Aplicaciones Tecnológicas:</w:t>
      </w:r>
    </w:p>
    <w:p w14:paraId="28A3A24A" w14:textId="568A3000" w:rsidR="00250D6D" w:rsidRPr="00250D6D" w:rsidRDefault="00250D6D" w:rsidP="00E24213">
      <w:pPr>
        <w:spacing w:after="0" w:line="360" w:lineRule="auto"/>
        <w:ind w:firstLine="708"/>
        <w:jc w:val="both"/>
        <w:rPr>
          <w:rFonts w:ascii="Times New Roman" w:hAnsi="Times New Roman" w:cs="Times New Roman"/>
          <w:sz w:val="24"/>
          <w:szCs w:val="24"/>
        </w:rPr>
      </w:pPr>
      <w:r w:rsidRPr="00250D6D">
        <w:rPr>
          <w:rFonts w:ascii="Times New Roman" w:hAnsi="Times New Roman" w:cs="Times New Roman"/>
          <w:sz w:val="24"/>
          <w:szCs w:val="24"/>
        </w:rPr>
        <w:t xml:space="preserve">Los hallazgos consistentes ofrecen oportunidades significativas para aplicaciones tecnológicas. La comprensión más profunda de los ángulos de contacto puede ser aprovechada en el diseño de superficies repelentes al agua, adhesivos eficientes y dispositivos </w:t>
      </w:r>
      <w:proofErr w:type="spellStart"/>
      <w:r w:rsidRPr="00250D6D">
        <w:rPr>
          <w:rFonts w:ascii="Times New Roman" w:hAnsi="Times New Roman" w:cs="Times New Roman"/>
          <w:sz w:val="24"/>
          <w:szCs w:val="24"/>
        </w:rPr>
        <w:t>microfluídicos</w:t>
      </w:r>
      <w:proofErr w:type="spellEnd"/>
      <w:r w:rsidRPr="00250D6D">
        <w:rPr>
          <w:rFonts w:ascii="Times New Roman" w:hAnsi="Times New Roman" w:cs="Times New Roman"/>
          <w:sz w:val="24"/>
          <w:szCs w:val="24"/>
        </w:rPr>
        <w:t>, entre otros.</w:t>
      </w:r>
    </w:p>
    <w:p w14:paraId="3AFEBD30" w14:textId="2895B61E" w:rsidR="00250D6D" w:rsidRPr="00DE6DA7" w:rsidRDefault="00250D6D" w:rsidP="00250D6D">
      <w:pPr>
        <w:spacing w:after="0" w:line="360" w:lineRule="auto"/>
        <w:ind w:firstLine="708"/>
        <w:jc w:val="both"/>
        <w:rPr>
          <w:rFonts w:ascii="Times New Roman" w:hAnsi="Times New Roman" w:cs="Times New Roman"/>
          <w:sz w:val="24"/>
          <w:szCs w:val="24"/>
        </w:rPr>
      </w:pPr>
      <w:r w:rsidRPr="00250D6D">
        <w:rPr>
          <w:rFonts w:ascii="Times New Roman" w:hAnsi="Times New Roman" w:cs="Times New Roman"/>
          <w:sz w:val="24"/>
          <w:szCs w:val="24"/>
        </w:rPr>
        <w:t>En conjunto, la convergencia de nuestros resultados con investigaciones previas refuerza la robustez y aplicabilidad de los conceptos relacionados con los ángulos de contacto. Estos resultados contribuyen al cuerpo existente de conocimiento y proporcionan una base sólida para futuras investigaciones y aplicaciones prácticas.</w:t>
      </w:r>
    </w:p>
    <w:p w14:paraId="5569702A" w14:textId="77777777" w:rsidR="0059547A" w:rsidRPr="00D42706" w:rsidRDefault="0059547A" w:rsidP="000126E4">
      <w:pPr>
        <w:spacing w:after="0" w:line="360" w:lineRule="auto"/>
        <w:jc w:val="both"/>
        <w:rPr>
          <w:rFonts w:ascii="Times New Roman" w:hAnsi="Times New Roman" w:cs="Times New Roman"/>
          <w:bCs/>
          <w:sz w:val="24"/>
          <w:szCs w:val="24"/>
        </w:rPr>
      </w:pPr>
    </w:p>
    <w:p w14:paraId="7E798C28" w14:textId="5F40DEF2" w:rsidR="001C07B6" w:rsidRPr="004923FF" w:rsidRDefault="00FC1407" w:rsidP="000126E4">
      <w:pPr>
        <w:spacing w:after="0" w:line="360" w:lineRule="auto"/>
        <w:jc w:val="center"/>
        <w:rPr>
          <w:rFonts w:ascii="Times New Roman" w:hAnsi="Times New Roman" w:cs="Times New Roman"/>
          <w:b/>
          <w:bCs/>
          <w:sz w:val="32"/>
          <w:szCs w:val="28"/>
        </w:rPr>
      </w:pPr>
      <w:bookmarkStart w:id="23" w:name="_Hlk156542847"/>
      <w:r w:rsidRPr="004923FF">
        <w:rPr>
          <w:rFonts w:ascii="Times New Roman" w:hAnsi="Times New Roman" w:cs="Times New Roman"/>
          <w:b/>
          <w:bCs/>
          <w:sz w:val="32"/>
          <w:szCs w:val="28"/>
        </w:rPr>
        <w:t>Conclusiones</w:t>
      </w:r>
    </w:p>
    <w:bookmarkEnd w:id="23"/>
    <w:p w14:paraId="0E1357A9" w14:textId="77777777" w:rsidR="0056017D" w:rsidRDefault="0056017D" w:rsidP="000126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conclusión, se puede indicar que e</w:t>
      </w:r>
      <w:r w:rsidRPr="00DE6DA7">
        <w:rPr>
          <w:rFonts w:ascii="Times New Roman" w:hAnsi="Times New Roman" w:cs="Times New Roman"/>
          <w:sz w:val="24"/>
          <w:szCs w:val="24"/>
        </w:rPr>
        <w:t xml:space="preserve">xisten oportunidades de </w:t>
      </w:r>
      <w:r>
        <w:rPr>
          <w:rFonts w:ascii="Times New Roman" w:hAnsi="Times New Roman" w:cs="Times New Roman"/>
          <w:sz w:val="24"/>
          <w:szCs w:val="24"/>
        </w:rPr>
        <w:t>mejoras</w:t>
      </w:r>
      <w:r w:rsidRPr="00DE6DA7">
        <w:rPr>
          <w:rFonts w:ascii="Times New Roman" w:hAnsi="Times New Roman" w:cs="Times New Roman"/>
          <w:sz w:val="24"/>
          <w:szCs w:val="24"/>
        </w:rPr>
        <w:t xml:space="preserve"> en el sistema de entrenamiento para la medición de ángulos en el </w:t>
      </w:r>
      <w:r w:rsidRPr="00B1270C">
        <w:rPr>
          <w:rFonts w:ascii="Times New Roman" w:hAnsi="Times New Roman" w:cs="Times New Roman"/>
          <w:i/>
          <w:iCs/>
          <w:sz w:val="24"/>
          <w:szCs w:val="24"/>
        </w:rPr>
        <w:t>software</w:t>
      </w:r>
      <w:r w:rsidRPr="00DE6DA7">
        <w:rPr>
          <w:rFonts w:ascii="Times New Roman" w:hAnsi="Times New Roman" w:cs="Times New Roman"/>
          <w:sz w:val="24"/>
          <w:szCs w:val="24"/>
        </w:rPr>
        <w:t>, especialmente en la fundamentación del tema de los píxeles y su importancia y utilidad al seleccionar puntos en la imagen.</w:t>
      </w:r>
    </w:p>
    <w:p w14:paraId="1716A133" w14:textId="77777777" w:rsidR="0056017D" w:rsidRDefault="0056017D" w:rsidP="000126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s</w:t>
      </w:r>
      <w:r w:rsidRPr="00DE6DA7">
        <w:rPr>
          <w:rFonts w:ascii="Times New Roman" w:hAnsi="Times New Roman" w:cs="Times New Roman"/>
          <w:sz w:val="24"/>
          <w:szCs w:val="24"/>
        </w:rPr>
        <w:t xml:space="preserve">e sugiere </w:t>
      </w:r>
      <w:r>
        <w:rPr>
          <w:rFonts w:ascii="Times New Roman" w:hAnsi="Times New Roman" w:cs="Times New Roman"/>
          <w:sz w:val="24"/>
          <w:szCs w:val="24"/>
        </w:rPr>
        <w:t>perfeccionar</w:t>
      </w:r>
      <w:r w:rsidRPr="00DE6DA7">
        <w:rPr>
          <w:rFonts w:ascii="Times New Roman" w:hAnsi="Times New Roman" w:cs="Times New Roman"/>
          <w:sz w:val="24"/>
          <w:szCs w:val="24"/>
        </w:rPr>
        <w:t xml:space="preserve"> la caja oscura incorporando una compuerta superior para facilitar la deposición de gotas sin necesidad de retirar toda la caja</w:t>
      </w:r>
      <w:r>
        <w:rPr>
          <w:rFonts w:ascii="Times New Roman" w:hAnsi="Times New Roman" w:cs="Times New Roman"/>
          <w:sz w:val="24"/>
          <w:szCs w:val="24"/>
        </w:rPr>
        <w:t xml:space="preserve">, lo cual </w:t>
      </w:r>
      <w:r w:rsidRPr="00DE6DA7">
        <w:rPr>
          <w:rFonts w:ascii="Times New Roman" w:hAnsi="Times New Roman" w:cs="Times New Roman"/>
          <w:sz w:val="24"/>
          <w:szCs w:val="24"/>
        </w:rPr>
        <w:t>haría más práctica la operación y proporcionaría mayor estabilidad a la caja. Además, se podría realizar un estudio para encontrar un material más resistente y duradero, adaptado para su uso cotidiano en entornos industriales o específicos.</w:t>
      </w:r>
    </w:p>
    <w:p w14:paraId="5A32DAD9" w14:textId="77777777" w:rsidR="0056017D" w:rsidRDefault="0056017D"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Otra mejora potencial sería la incorporación de una lente o lupa que realice un aumento antes de tomar la fotografía</w:t>
      </w:r>
      <w:r>
        <w:rPr>
          <w:rFonts w:ascii="Times New Roman" w:hAnsi="Times New Roman" w:cs="Times New Roman"/>
          <w:sz w:val="24"/>
          <w:szCs w:val="24"/>
        </w:rPr>
        <w:t xml:space="preserve"> para evitar</w:t>
      </w:r>
      <w:r w:rsidRPr="00DE6DA7">
        <w:rPr>
          <w:rFonts w:ascii="Times New Roman" w:hAnsi="Times New Roman" w:cs="Times New Roman"/>
          <w:sz w:val="24"/>
          <w:szCs w:val="24"/>
        </w:rPr>
        <w:t xml:space="preserve"> la pérdida de calidad de la imagen al realizar zoom durante la edición, </w:t>
      </w:r>
      <w:r>
        <w:rPr>
          <w:rFonts w:ascii="Times New Roman" w:hAnsi="Times New Roman" w:cs="Times New Roman"/>
          <w:sz w:val="24"/>
          <w:szCs w:val="24"/>
        </w:rPr>
        <w:t>lo cual eliminaría</w:t>
      </w:r>
      <w:r w:rsidRPr="00DE6DA7">
        <w:rPr>
          <w:rFonts w:ascii="Times New Roman" w:hAnsi="Times New Roman" w:cs="Times New Roman"/>
          <w:sz w:val="24"/>
          <w:szCs w:val="24"/>
        </w:rPr>
        <w:t xml:space="preserve"> la necesidad de recortar la imagen. </w:t>
      </w:r>
    </w:p>
    <w:p w14:paraId="3A2BF5B1" w14:textId="77777777" w:rsidR="00EB2DE7" w:rsidRDefault="00EB2DE7" w:rsidP="000126E4">
      <w:pPr>
        <w:spacing w:after="0" w:line="360" w:lineRule="auto"/>
        <w:jc w:val="both"/>
        <w:rPr>
          <w:rFonts w:ascii="Times New Roman" w:hAnsi="Times New Roman" w:cs="Times New Roman"/>
          <w:sz w:val="24"/>
          <w:szCs w:val="24"/>
        </w:rPr>
      </w:pPr>
    </w:p>
    <w:p w14:paraId="06F8A2D3" w14:textId="77777777" w:rsidR="00250D6D" w:rsidRDefault="00250D6D" w:rsidP="000126E4">
      <w:pPr>
        <w:spacing w:after="0" w:line="360" w:lineRule="auto"/>
        <w:jc w:val="both"/>
        <w:rPr>
          <w:rFonts w:ascii="Times New Roman" w:hAnsi="Times New Roman" w:cs="Times New Roman"/>
          <w:sz w:val="24"/>
          <w:szCs w:val="24"/>
        </w:rPr>
      </w:pPr>
    </w:p>
    <w:p w14:paraId="74654874" w14:textId="77777777" w:rsidR="00250D6D" w:rsidRDefault="00250D6D" w:rsidP="000126E4">
      <w:pPr>
        <w:spacing w:after="0" w:line="360" w:lineRule="auto"/>
        <w:jc w:val="both"/>
        <w:rPr>
          <w:rFonts w:ascii="Times New Roman" w:hAnsi="Times New Roman" w:cs="Times New Roman"/>
          <w:sz w:val="24"/>
          <w:szCs w:val="24"/>
        </w:rPr>
      </w:pPr>
    </w:p>
    <w:p w14:paraId="3A481447" w14:textId="44738F42" w:rsidR="007512E0" w:rsidRPr="00E24213" w:rsidRDefault="007512E0" w:rsidP="000126E4">
      <w:pPr>
        <w:spacing w:after="0" w:line="360" w:lineRule="auto"/>
        <w:jc w:val="center"/>
        <w:rPr>
          <w:rFonts w:ascii="Times New Roman" w:hAnsi="Times New Roman" w:cs="Times New Roman"/>
        </w:rPr>
      </w:pPr>
      <w:bookmarkStart w:id="24" w:name="_Hlk156542884"/>
      <w:r w:rsidRPr="00E24213">
        <w:rPr>
          <w:rFonts w:ascii="Times New Roman" w:hAnsi="Times New Roman" w:cs="Times New Roman"/>
          <w:b/>
          <w:bCs/>
          <w:sz w:val="28"/>
          <w:szCs w:val="24"/>
        </w:rPr>
        <w:t xml:space="preserve">Futuras </w:t>
      </w:r>
      <w:r w:rsidR="0056017D" w:rsidRPr="00E24213">
        <w:rPr>
          <w:rFonts w:ascii="Times New Roman" w:hAnsi="Times New Roman" w:cs="Times New Roman"/>
          <w:b/>
          <w:bCs/>
          <w:sz w:val="28"/>
          <w:szCs w:val="24"/>
        </w:rPr>
        <w:t>líneas de investigación</w:t>
      </w:r>
    </w:p>
    <w:bookmarkEnd w:id="24"/>
    <w:p w14:paraId="29122159" w14:textId="77777777" w:rsidR="007362B8" w:rsidRDefault="007362B8"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El ángulo de contacto, una medida de la interacción entre una gota de líquido y una superficie sólida, se ve influenciado por las propiedades físicas y químicas del líquido, el sólido y el medio intermedio. Este parámetro resulta crucial para analizar fenómenos como la humectación, adhesión, capilaridad, así como la transferencia de masa y calor.</w:t>
      </w:r>
      <w:r>
        <w:rPr>
          <w:rFonts w:ascii="Times New Roman" w:hAnsi="Times New Roman" w:cs="Times New Roman"/>
          <w:sz w:val="24"/>
          <w:szCs w:val="24"/>
        </w:rPr>
        <w:t xml:space="preserve"> </w:t>
      </w:r>
      <w:r w:rsidRPr="00DE6DA7">
        <w:rPr>
          <w:rFonts w:ascii="Times New Roman" w:hAnsi="Times New Roman" w:cs="Times New Roman"/>
          <w:sz w:val="24"/>
          <w:szCs w:val="24"/>
        </w:rPr>
        <w:t>Aunque existen varios métodos para medir el ángulo de contacto, como el método de la gota colgante, el método de la gota sesgada, el método del anillo flotante y el método óptico, estos enfoques enfrentan limitaciones. Entre ellas se incluyen la necesidad de equipos especializados, dificultades para obtener imágenes nítidas, sensibilidad a perturbaciones externas y la complejidad asociada al análisis de datos.</w:t>
      </w:r>
    </w:p>
    <w:p w14:paraId="37961E43" w14:textId="77777777" w:rsidR="007362B8" w:rsidRPr="00DE6DA7" w:rsidRDefault="007362B8" w:rsidP="000126E4">
      <w:pPr>
        <w:spacing w:after="0" w:line="360" w:lineRule="auto"/>
        <w:ind w:firstLine="708"/>
        <w:jc w:val="both"/>
        <w:rPr>
          <w:rFonts w:ascii="Times New Roman" w:hAnsi="Times New Roman" w:cs="Times New Roman"/>
          <w:sz w:val="24"/>
          <w:szCs w:val="24"/>
        </w:rPr>
      </w:pPr>
      <w:r w:rsidRPr="00DE6DA7">
        <w:rPr>
          <w:rFonts w:ascii="Times New Roman" w:hAnsi="Times New Roman" w:cs="Times New Roman"/>
          <w:sz w:val="24"/>
          <w:szCs w:val="24"/>
        </w:rPr>
        <w:t xml:space="preserve">Por lo tanto, se propone desarrollar un sistema de medición de ángulos de contacto que sea simple, económico, preciso y robusto. </w:t>
      </w:r>
      <w:r>
        <w:rPr>
          <w:rFonts w:ascii="Times New Roman" w:hAnsi="Times New Roman" w:cs="Times New Roman"/>
          <w:sz w:val="24"/>
          <w:szCs w:val="24"/>
        </w:rPr>
        <w:t>En tal sentido, a</w:t>
      </w:r>
      <w:r w:rsidRPr="00DE6DA7">
        <w:rPr>
          <w:rFonts w:ascii="Times New Roman" w:hAnsi="Times New Roman" w:cs="Times New Roman"/>
          <w:sz w:val="24"/>
          <w:szCs w:val="24"/>
        </w:rPr>
        <w:t>lgunas líneas de investigación sugeridas para este proyecto incluyen</w:t>
      </w:r>
      <w:r>
        <w:rPr>
          <w:rFonts w:ascii="Times New Roman" w:hAnsi="Times New Roman" w:cs="Times New Roman"/>
          <w:sz w:val="24"/>
          <w:szCs w:val="24"/>
        </w:rPr>
        <w:t xml:space="preserve"> lo siguiente</w:t>
      </w:r>
      <w:r w:rsidRPr="00DE6DA7">
        <w:rPr>
          <w:rFonts w:ascii="Times New Roman" w:hAnsi="Times New Roman" w:cs="Times New Roman"/>
          <w:sz w:val="24"/>
          <w:szCs w:val="24"/>
        </w:rPr>
        <w:t>:</w:t>
      </w:r>
    </w:p>
    <w:p w14:paraId="1513BC65" w14:textId="77777777" w:rsidR="007362B8" w:rsidRPr="00B1270C" w:rsidRDefault="007362B8" w:rsidP="000126E4">
      <w:pPr>
        <w:pStyle w:val="Prrafodelista"/>
        <w:numPr>
          <w:ilvl w:val="0"/>
          <w:numId w:val="16"/>
        </w:numPr>
        <w:spacing w:after="0" w:line="360" w:lineRule="auto"/>
        <w:jc w:val="both"/>
        <w:rPr>
          <w:rFonts w:ascii="Times New Roman" w:hAnsi="Times New Roman" w:cs="Times New Roman"/>
          <w:sz w:val="24"/>
          <w:szCs w:val="24"/>
        </w:rPr>
      </w:pPr>
      <w:r w:rsidRPr="00B1270C">
        <w:rPr>
          <w:rFonts w:ascii="Times New Roman" w:hAnsi="Times New Roman" w:cs="Times New Roman"/>
          <w:sz w:val="24"/>
          <w:szCs w:val="24"/>
        </w:rPr>
        <w:t>Diseñar y construir un dispositivo portátil capaz de generar gotas de diferentes tamaños y formas sobre una superficie sólida, utilizando materiales como jeringas, agujas, válvulas o bombas.</w:t>
      </w:r>
    </w:p>
    <w:p w14:paraId="312F302E" w14:textId="77777777" w:rsidR="007362B8" w:rsidRPr="00B1270C" w:rsidRDefault="007362B8" w:rsidP="000126E4">
      <w:pPr>
        <w:pStyle w:val="Prrafodelista"/>
        <w:numPr>
          <w:ilvl w:val="0"/>
          <w:numId w:val="16"/>
        </w:numPr>
        <w:spacing w:after="0" w:line="360" w:lineRule="auto"/>
        <w:jc w:val="both"/>
        <w:rPr>
          <w:rFonts w:ascii="Times New Roman" w:hAnsi="Times New Roman" w:cs="Times New Roman"/>
          <w:sz w:val="24"/>
          <w:szCs w:val="24"/>
        </w:rPr>
      </w:pPr>
      <w:r w:rsidRPr="00B1270C">
        <w:rPr>
          <w:rFonts w:ascii="Times New Roman" w:hAnsi="Times New Roman" w:cs="Times New Roman"/>
          <w:sz w:val="24"/>
          <w:szCs w:val="24"/>
        </w:rPr>
        <w:t>Desarrollar un algoritmo que pueda procesar imágenes digitales de las gotas, extrayendo el valor del ángulo de contacto mediante técnicas como el filtrado, umbralizado, contorno, segmentación y regresión.</w:t>
      </w:r>
    </w:p>
    <w:p w14:paraId="7A58251B" w14:textId="77777777" w:rsidR="007362B8" w:rsidRPr="00B1270C" w:rsidRDefault="007362B8" w:rsidP="000126E4">
      <w:pPr>
        <w:pStyle w:val="Prrafodelista"/>
        <w:numPr>
          <w:ilvl w:val="0"/>
          <w:numId w:val="16"/>
        </w:numPr>
        <w:spacing w:after="0" w:line="360" w:lineRule="auto"/>
        <w:jc w:val="both"/>
        <w:rPr>
          <w:rFonts w:ascii="Times New Roman" w:hAnsi="Times New Roman" w:cs="Times New Roman"/>
          <w:sz w:val="24"/>
          <w:szCs w:val="24"/>
        </w:rPr>
      </w:pPr>
      <w:r w:rsidRPr="00B1270C">
        <w:rPr>
          <w:rFonts w:ascii="Times New Roman" w:hAnsi="Times New Roman" w:cs="Times New Roman"/>
          <w:sz w:val="24"/>
          <w:szCs w:val="24"/>
        </w:rPr>
        <w:t>Aplicar el sistema de medición a diversos tipos de líquidos y superficies sólidas, analizando la influencia de factores como temperatura, presión, composición química y rugosidad.</w:t>
      </w:r>
    </w:p>
    <w:p w14:paraId="22947931" w14:textId="77777777" w:rsidR="007362B8" w:rsidRPr="00B1270C" w:rsidRDefault="007362B8" w:rsidP="000126E4">
      <w:pPr>
        <w:pStyle w:val="Prrafodelista"/>
        <w:numPr>
          <w:ilvl w:val="0"/>
          <w:numId w:val="16"/>
        </w:numPr>
        <w:spacing w:after="0" w:line="360" w:lineRule="auto"/>
        <w:jc w:val="both"/>
        <w:rPr>
          <w:rFonts w:ascii="Times New Roman" w:hAnsi="Times New Roman" w:cs="Times New Roman"/>
          <w:sz w:val="24"/>
          <w:szCs w:val="24"/>
        </w:rPr>
      </w:pPr>
      <w:r w:rsidRPr="00B1270C">
        <w:rPr>
          <w:rFonts w:ascii="Times New Roman" w:hAnsi="Times New Roman" w:cs="Times New Roman"/>
          <w:sz w:val="24"/>
          <w:szCs w:val="24"/>
        </w:rPr>
        <w:t>Investigar las posibles aplicaciones del sistema de medición en áreas como ingeniería biomédica, nanotecnología, industria textil y agricultura.</w:t>
      </w:r>
    </w:p>
    <w:p w14:paraId="46463BB2" w14:textId="77777777" w:rsidR="00C572B9" w:rsidRDefault="00C572B9" w:rsidP="00CF207E">
      <w:pPr>
        <w:spacing w:after="0" w:line="360" w:lineRule="auto"/>
        <w:jc w:val="both"/>
        <w:rPr>
          <w:rFonts w:ascii="Times New Roman" w:hAnsi="Times New Roman" w:cs="Times New Roman"/>
          <w:sz w:val="24"/>
          <w:szCs w:val="24"/>
        </w:rPr>
      </w:pPr>
    </w:p>
    <w:p w14:paraId="5DB3CC0A" w14:textId="77777777" w:rsidR="000D45E3" w:rsidRDefault="000D45E3" w:rsidP="00CF207E">
      <w:pPr>
        <w:spacing w:after="0" w:line="360" w:lineRule="auto"/>
        <w:jc w:val="both"/>
        <w:rPr>
          <w:rFonts w:ascii="Times New Roman" w:hAnsi="Times New Roman" w:cs="Times New Roman"/>
          <w:sz w:val="24"/>
          <w:szCs w:val="24"/>
        </w:rPr>
      </w:pPr>
    </w:p>
    <w:p w14:paraId="3D20903B" w14:textId="77777777" w:rsidR="000D45E3" w:rsidRDefault="000D45E3" w:rsidP="00CF207E">
      <w:pPr>
        <w:spacing w:after="0" w:line="360" w:lineRule="auto"/>
        <w:jc w:val="both"/>
        <w:rPr>
          <w:rFonts w:ascii="Times New Roman" w:hAnsi="Times New Roman" w:cs="Times New Roman"/>
          <w:sz w:val="24"/>
          <w:szCs w:val="24"/>
        </w:rPr>
      </w:pPr>
    </w:p>
    <w:p w14:paraId="2530944F" w14:textId="77777777" w:rsidR="000D45E3" w:rsidRDefault="000D45E3" w:rsidP="00CF207E">
      <w:pPr>
        <w:spacing w:after="0" w:line="360" w:lineRule="auto"/>
        <w:jc w:val="both"/>
        <w:rPr>
          <w:rFonts w:ascii="Times New Roman" w:hAnsi="Times New Roman" w:cs="Times New Roman"/>
          <w:sz w:val="24"/>
          <w:szCs w:val="24"/>
        </w:rPr>
      </w:pPr>
    </w:p>
    <w:p w14:paraId="15299747" w14:textId="77777777" w:rsidR="000D45E3" w:rsidRDefault="000D45E3" w:rsidP="00CF207E">
      <w:pPr>
        <w:spacing w:after="0" w:line="360" w:lineRule="auto"/>
        <w:jc w:val="both"/>
        <w:rPr>
          <w:rFonts w:ascii="Times New Roman" w:hAnsi="Times New Roman" w:cs="Times New Roman"/>
          <w:sz w:val="24"/>
          <w:szCs w:val="24"/>
        </w:rPr>
      </w:pPr>
    </w:p>
    <w:p w14:paraId="68E2A198" w14:textId="77777777" w:rsidR="000D45E3" w:rsidRDefault="000D45E3" w:rsidP="00CF207E">
      <w:pPr>
        <w:spacing w:after="0" w:line="360" w:lineRule="auto"/>
        <w:jc w:val="both"/>
        <w:rPr>
          <w:rFonts w:ascii="Times New Roman" w:hAnsi="Times New Roman" w:cs="Times New Roman"/>
          <w:sz w:val="24"/>
          <w:szCs w:val="24"/>
        </w:rPr>
      </w:pPr>
    </w:p>
    <w:p w14:paraId="0BB0EBBE" w14:textId="77777777" w:rsidR="000D45E3" w:rsidRDefault="000D45E3" w:rsidP="00CF207E">
      <w:pPr>
        <w:spacing w:after="0" w:line="360" w:lineRule="auto"/>
        <w:jc w:val="both"/>
        <w:rPr>
          <w:rFonts w:ascii="Times New Roman" w:hAnsi="Times New Roman" w:cs="Times New Roman"/>
          <w:sz w:val="24"/>
          <w:szCs w:val="24"/>
        </w:rPr>
      </w:pPr>
    </w:p>
    <w:p w14:paraId="2FCF6A0B" w14:textId="77777777" w:rsidR="000D45E3" w:rsidRDefault="000D45E3" w:rsidP="00CF207E">
      <w:pPr>
        <w:spacing w:after="0" w:line="360" w:lineRule="auto"/>
        <w:jc w:val="both"/>
        <w:rPr>
          <w:rFonts w:ascii="Times New Roman" w:hAnsi="Times New Roman" w:cs="Times New Roman"/>
          <w:sz w:val="24"/>
          <w:szCs w:val="24"/>
        </w:rPr>
      </w:pPr>
    </w:p>
    <w:p w14:paraId="215CC768" w14:textId="1894D60E" w:rsidR="00821916" w:rsidRPr="00FA611F" w:rsidRDefault="00821916" w:rsidP="00821916">
      <w:pPr>
        <w:spacing w:after="0" w:line="360" w:lineRule="auto"/>
        <w:rPr>
          <w:rFonts w:cstheme="minorHAnsi"/>
          <w:b/>
          <w:bCs/>
          <w:sz w:val="28"/>
          <w:szCs w:val="24"/>
          <w:lang w:val="en-US"/>
        </w:rPr>
      </w:pPr>
      <w:proofErr w:type="spellStart"/>
      <w:r w:rsidRPr="00FA611F">
        <w:rPr>
          <w:rFonts w:cstheme="minorHAnsi"/>
          <w:b/>
          <w:bCs/>
          <w:sz w:val="28"/>
          <w:szCs w:val="24"/>
          <w:lang w:val="en-US"/>
        </w:rPr>
        <w:lastRenderedPageBreak/>
        <w:t>Referencias</w:t>
      </w:r>
      <w:proofErr w:type="spellEnd"/>
    </w:p>
    <w:sdt>
      <w:sdtPr>
        <w:rPr>
          <w:rFonts w:ascii="Arial" w:hAnsi="Arial"/>
          <w:sz w:val="28"/>
          <w:szCs w:val="28"/>
        </w:rPr>
        <w:id w:val="111145805"/>
        <w:bibliography/>
      </w:sdtPr>
      <w:sdtEndPr>
        <w:rPr>
          <w:sz w:val="22"/>
          <w:szCs w:val="22"/>
        </w:rPr>
      </w:sdtEndPr>
      <w:sdtContent>
        <w:bookmarkStart w:id="25" w:name="_Hlk115428212" w:displacedByCustomXml="prev"/>
        <w:p w14:paraId="0BC24C35" w14:textId="5CF6A5D3" w:rsidR="007362B8" w:rsidRPr="00BB360F" w:rsidRDefault="007362B8" w:rsidP="000126E4">
          <w:pPr>
            <w:spacing w:after="0" w:line="360" w:lineRule="auto"/>
            <w:ind w:left="708" w:hanging="708"/>
            <w:jc w:val="both"/>
            <w:rPr>
              <w:rFonts w:ascii="Times New Roman" w:hAnsi="Times New Roman" w:cs="Times New Roman"/>
              <w:sz w:val="24"/>
              <w:szCs w:val="24"/>
              <w:lang w:val="en-US"/>
            </w:rPr>
          </w:pPr>
          <w:r w:rsidRPr="00BB360F">
            <w:rPr>
              <w:rFonts w:ascii="Times New Roman" w:hAnsi="Times New Roman" w:cs="Times New Roman"/>
              <w:sz w:val="24"/>
              <w:szCs w:val="24"/>
              <w:lang w:val="en-US"/>
            </w:rPr>
            <w:t xml:space="preserve">Adak, D., Bhattacharyya, R., Saha, H. and Maiti, P. S. (2019). Sol-gel processed silica based highly transparent self-cleaning coatings for solar glass covers. </w:t>
          </w:r>
          <w:r w:rsidRPr="00BB360F">
            <w:rPr>
              <w:rFonts w:ascii="Times New Roman" w:hAnsi="Times New Roman" w:cs="Times New Roman"/>
              <w:i/>
              <w:iCs/>
              <w:sz w:val="24"/>
              <w:szCs w:val="24"/>
              <w:lang w:val="en-US"/>
            </w:rPr>
            <w:t>Materials Today: Proceedings</w:t>
          </w:r>
          <w:r w:rsidRPr="00BB360F">
            <w:rPr>
              <w:rFonts w:ascii="Times New Roman" w:hAnsi="Times New Roman" w:cs="Times New Roman"/>
              <w:sz w:val="24"/>
              <w:szCs w:val="24"/>
              <w:lang w:val="en-US"/>
            </w:rPr>
            <w:t xml:space="preserve">, </w:t>
          </w:r>
          <w:r w:rsidRPr="00BB360F">
            <w:rPr>
              <w:rFonts w:ascii="Times New Roman" w:hAnsi="Times New Roman" w:cs="Times New Roman"/>
              <w:i/>
              <w:iCs/>
              <w:sz w:val="24"/>
              <w:szCs w:val="24"/>
              <w:lang w:val="en-US"/>
            </w:rPr>
            <w:t>33</w:t>
          </w:r>
          <w:r w:rsidRPr="00BB360F">
            <w:rPr>
              <w:rFonts w:ascii="Times New Roman" w:hAnsi="Times New Roman" w:cs="Times New Roman"/>
              <w:sz w:val="24"/>
              <w:szCs w:val="24"/>
              <w:lang w:val="en-US"/>
            </w:rPr>
            <w:t>, 2429–2433. https://doi.org/10.1016/j.matpr.2020.01.331</w:t>
          </w:r>
          <w:bookmarkEnd w:id="25"/>
        </w:p>
        <w:p w14:paraId="37F23F4F" w14:textId="77777777" w:rsidR="007362B8" w:rsidRPr="00BB360F" w:rsidRDefault="007362B8" w:rsidP="000126E4">
          <w:pPr>
            <w:spacing w:after="0" w:line="360" w:lineRule="auto"/>
            <w:ind w:left="708" w:hanging="708"/>
            <w:jc w:val="both"/>
            <w:rPr>
              <w:rFonts w:ascii="Times New Roman" w:hAnsi="Times New Roman" w:cs="Times New Roman"/>
              <w:sz w:val="24"/>
              <w:szCs w:val="24"/>
              <w:lang w:val="en-US"/>
            </w:rPr>
          </w:pPr>
          <w:bookmarkStart w:id="26" w:name="_Hlk115428167"/>
          <w:r w:rsidRPr="00BB360F">
            <w:rPr>
              <w:rFonts w:ascii="Times New Roman" w:hAnsi="Times New Roman" w:cs="Times New Roman"/>
              <w:sz w:val="24"/>
              <w:szCs w:val="24"/>
              <w:lang w:val="en-US"/>
            </w:rPr>
            <w:t xml:space="preserve">Bayer, I. S. (2020). Superhydrophobic Coatings from Ecofriendly Materials and Processes: A Review. </w:t>
          </w:r>
          <w:r w:rsidRPr="00BB360F">
            <w:rPr>
              <w:rFonts w:ascii="Times New Roman" w:hAnsi="Times New Roman" w:cs="Times New Roman"/>
              <w:i/>
              <w:iCs/>
              <w:sz w:val="24"/>
              <w:szCs w:val="24"/>
              <w:lang w:val="en-US"/>
            </w:rPr>
            <w:t>Advanced Materials Interfaces</w:t>
          </w:r>
          <w:r w:rsidRPr="00BB360F">
            <w:rPr>
              <w:rFonts w:ascii="Times New Roman" w:hAnsi="Times New Roman" w:cs="Times New Roman"/>
              <w:sz w:val="24"/>
              <w:szCs w:val="24"/>
              <w:lang w:val="en-US"/>
            </w:rPr>
            <w:t xml:space="preserve">, </w:t>
          </w:r>
          <w:r w:rsidRPr="00BB360F">
            <w:rPr>
              <w:rFonts w:ascii="Times New Roman" w:hAnsi="Times New Roman" w:cs="Times New Roman"/>
              <w:i/>
              <w:iCs/>
              <w:sz w:val="24"/>
              <w:szCs w:val="24"/>
              <w:lang w:val="en-US"/>
            </w:rPr>
            <w:t>7</w:t>
          </w:r>
          <w:r w:rsidRPr="00BB360F">
            <w:rPr>
              <w:rFonts w:ascii="Times New Roman" w:hAnsi="Times New Roman" w:cs="Times New Roman"/>
              <w:sz w:val="24"/>
              <w:szCs w:val="24"/>
              <w:lang w:val="en-US"/>
            </w:rPr>
            <w:t xml:space="preserve">(13), 1–25. </w:t>
          </w:r>
          <w:hyperlink r:id="rId11" w:history="1">
            <w:r w:rsidRPr="00BB360F">
              <w:rPr>
                <w:rStyle w:val="Hipervnculo"/>
                <w:rFonts w:ascii="Times New Roman" w:hAnsi="Times New Roman" w:cs="Times New Roman"/>
                <w:sz w:val="24"/>
                <w:szCs w:val="24"/>
                <w:lang w:val="en-US"/>
              </w:rPr>
              <w:t>https://doi.org/10.1002/admi.202000095</w:t>
            </w:r>
          </w:hyperlink>
          <w:bookmarkEnd w:id="26"/>
        </w:p>
        <w:p w14:paraId="63737A10" w14:textId="77777777" w:rsidR="007362B8" w:rsidRPr="00FA611F" w:rsidRDefault="007362B8" w:rsidP="000126E4">
          <w:pPr>
            <w:spacing w:after="0" w:line="360" w:lineRule="auto"/>
            <w:ind w:left="708" w:hanging="708"/>
            <w:jc w:val="both"/>
            <w:rPr>
              <w:rFonts w:ascii="Times New Roman" w:hAnsi="Times New Roman" w:cs="Times New Roman"/>
              <w:sz w:val="24"/>
              <w:szCs w:val="24"/>
            </w:rPr>
          </w:pPr>
          <w:r w:rsidRPr="00FA611F">
            <w:rPr>
              <w:rFonts w:ascii="Times New Roman" w:hAnsi="Times New Roman" w:cs="Times New Roman"/>
              <w:noProof/>
              <w:sz w:val="24"/>
              <w:szCs w:val="24"/>
              <w:lang w:val="en-US"/>
            </w:rPr>
            <w:t xml:space="preserve">Castañeda Hernández, O., Caraballo Rodríguez, I., Bernad Bernad, M. J. and Melgoza Contreras, L. M. (2021). </w:t>
          </w:r>
          <w:r w:rsidRPr="00BB360F">
            <w:rPr>
              <w:rFonts w:ascii="Times New Roman" w:hAnsi="Times New Roman" w:cs="Times New Roman"/>
              <w:noProof/>
              <w:sz w:val="24"/>
              <w:szCs w:val="24"/>
              <w:lang w:val="es-ES"/>
            </w:rPr>
            <w:t xml:space="preserve">Diseño de estudios Gauge R&amp;R cruzado y anidado para la validación de los modelos matemáticos de Heckel y Ryshkewitch-Duckworth. </w:t>
          </w:r>
          <w:r w:rsidRPr="00BB360F">
            <w:rPr>
              <w:rFonts w:ascii="Times New Roman" w:hAnsi="Times New Roman" w:cs="Times New Roman"/>
              <w:i/>
              <w:iCs/>
              <w:noProof/>
              <w:sz w:val="24"/>
              <w:szCs w:val="24"/>
            </w:rPr>
            <w:t>Ars Pharmaceutica</w:t>
          </w:r>
          <w:r w:rsidRPr="00BB360F">
            <w:rPr>
              <w:rFonts w:ascii="Times New Roman" w:hAnsi="Times New Roman" w:cs="Times New Roman"/>
              <w:noProof/>
              <w:sz w:val="24"/>
              <w:szCs w:val="24"/>
            </w:rPr>
            <w:t xml:space="preserve">, </w:t>
          </w:r>
          <w:r w:rsidRPr="00BB360F">
            <w:rPr>
              <w:rFonts w:ascii="Times New Roman" w:hAnsi="Times New Roman" w:cs="Times New Roman"/>
              <w:i/>
              <w:iCs/>
              <w:noProof/>
              <w:sz w:val="24"/>
              <w:szCs w:val="24"/>
            </w:rPr>
            <w:t>62</w:t>
          </w:r>
          <w:r w:rsidRPr="00BB360F">
            <w:rPr>
              <w:rFonts w:ascii="Times New Roman" w:hAnsi="Times New Roman" w:cs="Times New Roman"/>
              <w:noProof/>
              <w:sz w:val="24"/>
              <w:szCs w:val="24"/>
            </w:rPr>
            <w:t>(2), 190-202.</w:t>
          </w:r>
          <w:bookmarkStart w:id="27" w:name="_Hlk115428302"/>
          <w:r w:rsidRPr="00BB360F">
            <w:rPr>
              <w:rFonts w:ascii="Times New Roman" w:hAnsi="Times New Roman" w:cs="Times New Roman"/>
              <w:noProof/>
              <w:sz w:val="24"/>
              <w:szCs w:val="24"/>
            </w:rPr>
            <w:tab/>
          </w:r>
        </w:p>
        <w:p w14:paraId="4416685B" w14:textId="788F9D40" w:rsidR="007362B8" w:rsidRPr="004A02ED" w:rsidRDefault="007362B8" w:rsidP="004A02ED">
          <w:pPr>
            <w:spacing w:after="0" w:line="360" w:lineRule="auto"/>
            <w:ind w:left="708" w:hanging="708"/>
            <w:jc w:val="both"/>
            <w:rPr>
              <w:rFonts w:ascii="Times New Roman" w:hAnsi="Times New Roman" w:cs="Times New Roman"/>
              <w:sz w:val="24"/>
              <w:szCs w:val="24"/>
            </w:rPr>
          </w:pPr>
          <w:r w:rsidRPr="00BB360F">
            <w:rPr>
              <w:rFonts w:ascii="Times New Roman" w:hAnsi="Times New Roman" w:cs="Times New Roman"/>
              <w:noProof/>
              <w:sz w:val="24"/>
              <w:szCs w:val="24"/>
            </w:rPr>
            <w:t xml:space="preserve">Conantec (13 de marzo de 2018). </w:t>
          </w:r>
          <w:bookmarkEnd w:id="27"/>
          <w:r w:rsidR="00DE71BB" w:rsidRPr="00DE71BB">
            <w:rPr>
              <w:rFonts w:ascii="Times New Roman" w:hAnsi="Times New Roman" w:cs="Times New Roman"/>
              <w:noProof/>
              <w:sz w:val="24"/>
              <w:szCs w:val="24"/>
            </w:rPr>
            <w:t>https://www.co-nantec.com/post/recubrimientos-hidrof</w:t>
          </w:r>
          <w:r w:rsidR="00DE71BB">
            <w:rPr>
              <w:rFonts w:ascii="Times New Roman" w:hAnsi="Times New Roman" w:cs="Times New Roman"/>
              <w:noProof/>
              <w:sz w:val="24"/>
              <w:szCs w:val="24"/>
            </w:rPr>
            <w:t>óbicos</w:t>
          </w:r>
          <w:r w:rsidR="00DE71BB" w:rsidRPr="00DE71BB">
            <w:rPr>
              <w:rFonts w:ascii="Times New Roman" w:hAnsi="Times New Roman" w:cs="Times New Roman"/>
              <w:noProof/>
              <w:sz w:val="24"/>
              <w:szCs w:val="24"/>
            </w:rPr>
            <w:t>-y-sus-usos</w:t>
          </w:r>
          <w:bookmarkStart w:id="28" w:name="_Hlk115428285"/>
        </w:p>
        <w:p w14:paraId="2AAE3EE8" w14:textId="77777777" w:rsidR="007362B8" w:rsidRPr="00FA611F" w:rsidRDefault="007362B8" w:rsidP="000126E4">
          <w:pPr>
            <w:spacing w:after="0" w:line="360" w:lineRule="auto"/>
            <w:ind w:left="708" w:hanging="708"/>
            <w:jc w:val="both"/>
            <w:rPr>
              <w:rFonts w:ascii="Times New Roman" w:hAnsi="Times New Roman" w:cs="Times New Roman"/>
              <w:sz w:val="24"/>
              <w:szCs w:val="24"/>
            </w:rPr>
          </w:pPr>
          <w:r w:rsidRPr="00BB360F">
            <w:rPr>
              <w:rFonts w:ascii="Times New Roman" w:hAnsi="Times New Roman" w:cs="Times New Roman"/>
              <w:noProof/>
              <w:sz w:val="24"/>
              <w:szCs w:val="24"/>
              <w:lang w:val="en-US"/>
            </w:rPr>
            <w:t xml:space="preserve">Lin, W., Zhang, X., Cai, Q., Yang, W. and Chen, H. (2020). Dehydrogenation-driven assembly of transparent and durable superhydrophobic ORMOSIL coatings on cellulose-based substrates. </w:t>
          </w:r>
          <w:r w:rsidRPr="00BB360F">
            <w:rPr>
              <w:rFonts w:ascii="Times New Roman" w:hAnsi="Times New Roman" w:cs="Times New Roman"/>
              <w:i/>
              <w:iCs/>
              <w:noProof/>
              <w:sz w:val="24"/>
              <w:szCs w:val="24"/>
            </w:rPr>
            <w:t>Cellulose</w:t>
          </w:r>
          <w:r w:rsidRPr="00BB360F">
            <w:rPr>
              <w:rFonts w:ascii="Times New Roman" w:hAnsi="Times New Roman" w:cs="Times New Roman"/>
              <w:noProof/>
              <w:sz w:val="24"/>
              <w:szCs w:val="24"/>
            </w:rPr>
            <w:t xml:space="preserve">, </w:t>
          </w:r>
          <w:r w:rsidRPr="00BB360F">
            <w:rPr>
              <w:rFonts w:ascii="Times New Roman" w:hAnsi="Times New Roman" w:cs="Times New Roman"/>
              <w:i/>
              <w:iCs/>
              <w:noProof/>
              <w:sz w:val="24"/>
              <w:szCs w:val="24"/>
            </w:rPr>
            <w:t>27</w:t>
          </w:r>
          <w:r w:rsidRPr="00BB360F">
            <w:rPr>
              <w:rFonts w:ascii="Times New Roman" w:hAnsi="Times New Roman" w:cs="Times New Roman"/>
              <w:noProof/>
              <w:sz w:val="24"/>
              <w:szCs w:val="24"/>
            </w:rPr>
            <w:t>(13), 7805–7821. https://doi.org/10.1007/s10570-020-03288-2</w:t>
          </w:r>
        </w:p>
        <w:bookmarkEnd w:id="28"/>
        <w:p w14:paraId="79B00792" w14:textId="77777777" w:rsidR="007362B8" w:rsidRPr="00BB360F" w:rsidRDefault="007362B8" w:rsidP="000126E4">
          <w:pPr>
            <w:spacing w:after="0" w:line="360" w:lineRule="auto"/>
            <w:ind w:left="720" w:hanging="720"/>
            <w:jc w:val="both"/>
            <w:rPr>
              <w:rFonts w:ascii="Times New Roman" w:hAnsi="Times New Roman" w:cs="Times New Roman"/>
              <w:noProof/>
              <w:sz w:val="24"/>
              <w:szCs w:val="24"/>
              <w:lang w:val="es-ES"/>
            </w:rPr>
          </w:pPr>
          <w:r w:rsidRPr="00BB360F">
            <w:rPr>
              <w:rFonts w:ascii="Times New Roman" w:hAnsi="Times New Roman" w:cs="Times New Roman"/>
              <w:noProof/>
              <w:sz w:val="24"/>
              <w:szCs w:val="24"/>
            </w:rPr>
            <w:t xml:space="preserve">MINITAB </w:t>
          </w:r>
          <w:r w:rsidRPr="00BB360F">
            <w:rPr>
              <w:rFonts w:ascii="Times New Roman" w:hAnsi="Times New Roman" w:cs="Times New Roman"/>
              <w:noProof/>
              <w:sz w:val="24"/>
              <w:szCs w:val="24"/>
              <w:lang w:val="es-ES"/>
            </w:rPr>
            <w:t xml:space="preserve">(2021). </w:t>
          </w:r>
          <w:r w:rsidRPr="00BB360F">
            <w:rPr>
              <w:rFonts w:ascii="Times New Roman" w:hAnsi="Times New Roman" w:cs="Times New Roman"/>
              <w:i/>
              <w:iCs/>
              <w:noProof/>
              <w:sz w:val="24"/>
              <w:szCs w:val="24"/>
              <w:lang w:val="es-ES"/>
            </w:rPr>
            <w:t>Soporte ténico de Minitab 20</w:t>
          </w:r>
          <w:r w:rsidRPr="00BB360F">
            <w:rPr>
              <w:rFonts w:ascii="Times New Roman" w:hAnsi="Times New Roman" w:cs="Times New Roman"/>
              <w:noProof/>
              <w:sz w:val="24"/>
              <w:szCs w:val="24"/>
              <w:lang w:val="es-ES"/>
            </w:rPr>
            <w:t>. https://support.minitab.com/es-mx/minitab/21/</w:t>
          </w:r>
        </w:p>
        <w:p w14:paraId="711F5C34" w14:textId="389087BA" w:rsidR="007362B8" w:rsidRPr="00BB360F" w:rsidRDefault="007362B8" w:rsidP="000126E4">
          <w:pPr>
            <w:spacing w:after="0" w:line="360" w:lineRule="auto"/>
            <w:ind w:left="720" w:hanging="720"/>
            <w:jc w:val="both"/>
            <w:rPr>
              <w:rFonts w:ascii="Times New Roman" w:hAnsi="Times New Roman" w:cs="Times New Roman"/>
              <w:noProof/>
              <w:color w:val="FF0000"/>
              <w:sz w:val="24"/>
              <w:szCs w:val="24"/>
              <w:lang w:val="es-ES"/>
            </w:rPr>
          </w:pPr>
        </w:p>
        <w:p w14:paraId="5B2133F2" w14:textId="77777777" w:rsidR="007362B8" w:rsidRPr="00BB360F" w:rsidRDefault="007362B8" w:rsidP="000126E4">
          <w:pPr>
            <w:spacing w:after="0" w:line="360" w:lineRule="auto"/>
            <w:ind w:left="720" w:hanging="720"/>
            <w:jc w:val="both"/>
            <w:rPr>
              <w:rFonts w:ascii="Times New Roman" w:hAnsi="Times New Roman" w:cs="Times New Roman"/>
              <w:noProof/>
              <w:sz w:val="24"/>
              <w:szCs w:val="24"/>
              <w:lang w:val="es-ES"/>
            </w:rPr>
          </w:pPr>
          <w:r w:rsidRPr="00BB360F">
            <w:rPr>
              <w:rFonts w:ascii="Times New Roman" w:hAnsi="Times New Roman" w:cs="Times New Roman"/>
              <w:noProof/>
              <w:sz w:val="24"/>
              <w:szCs w:val="24"/>
              <w:lang w:val="es-ES"/>
            </w:rPr>
            <w:t xml:space="preserve">Tapia Esquivias, M., Luna Gonzales, A., Jimenez Zarraga, G. S., Hernandez Ripalda, M. D. y Rios Lira, A. J. (2019). </w:t>
          </w:r>
          <w:r w:rsidRPr="00BB360F">
            <w:rPr>
              <w:rFonts w:ascii="Times New Roman" w:hAnsi="Times New Roman" w:cs="Times New Roman"/>
              <w:i/>
              <w:iCs/>
              <w:noProof/>
              <w:sz w:val="24"/>
              <w:szCs w:val="24"/>
              <w:lang w:val="es-ES"/>
            </w:rPr>
            <w:t>Análisis de un sistema de medición con caracteristicas multivariantes.</w:t>
          </w:r>
          <w:r w:rsidRPr="00BB360F">
            <w:rPr>
              <w:rFonts w:ascii="Times New Roman" w:hAnsi="Times New Roman" w:cs="Times New Roman"/>
              <w:noProof/>
              <w:sz w:val="24"/>
              <w:szCs w:val="24"/>
              <w:lang w:val="es-ES"/>
            </w:rPr>
            <w:t xml:space="preserve"> Tecnólogico Nacional de México.</w:t>
          </w:r>
        </w:p>
        <w:p w14:paraId="23D2AAE6" w14:textId="77777777" w:rsidR="007362B8" w:rsidRPr="00FA611F" w:rsidRDefault="007362B8" w:rsidP="000126E4">
          <w:pPr>
            <w:spacing w:after="0" w:line="360" w:lineRule="auto"/>
            <w:ind w:left="708" w:hanging="708"/>
            <w:jc w:val="both"/>
            <w:rPr>
              <w:rFonts w:ascii="Times New Roman" w:hAnsi="Times New Roman" w:cs="Times New Roman"/>
              <w:sz w:val="24"/>
              <w:szCs w:val="24"/>
              <w:lang w:val="en-US"/>
            </w:rPr>
          </w:pPr>
          <w:bookmarkStart w:id="29" w:name="_Hlk115428244"/>
          <w:r w:rsidRPr="00FA611F">
            <w:rPr>
              <w:rFonts w:ascii="Times New Roman" w:hAnsi="Times New Roman" w:cs="Times New Roman"/>
              <w:sz w:val="24"/>
              <w:szCs w:val="24"/>
              <w:lang w:val="en-US"/>
            </w:rPr>
            <w:t xml:space="preserve">Sharma, V., </w:t>
          </w:r>
          <w:proofErr w:type="spellStart"/>
          <w:r w:rsidRPr="00FA611F">
            <w:rPr>
              <w:rFonts w:ascii="Times New Roman" w:hAnsi="Times New Roman" w:cs="Times New Roman"/>
              <w:sz w:val="24"/>
              <w:szCs w:val="24"/>
              <w:lang w:val="en-US"/>
            </w:rPr>
            <w:t>Goyat</w:t>
          </w:r>
          <w:proofErr w:type="spellEnd"/>
          <w:r w:rsidRPr="00FA611F">
            <w:rPr>
              <w:rFonts w:ascii="Times New Roman" w:hAnsi="Times New Roman" w:cs="Times New Roman"/>
              <w:sz w:val="24"/>
              <w:szCs w:val="24"/>
              <w:lang w:val="en-US"/>
            </w:rPr>
            <w:t xml:space="preserve">, M. S., Hooda, A., Pandey, J. K., Kumar, A., Gupta, R., Upadhyay, A. K., Prakash, R., Kirabira, J. B., Mandal, P. and Bhargav, P. K. (2020). </w:t>
          </w:r>
          <w:r w:rsidRPr="00BB360F">
            <w:rPr>
              <w:rFonts w:ascii="Times New Roman" w:hAnsi="Times New Roman" w:cs="Times New Roman"/>
              <w:sz w:val="24"/>
              <w:szCs w:val="24"/>
              <w:lang w:val="en-US"/>
            </w:rPr>
            <w:t xml:space="preserve">Recent progress in nano-oxides and CNTs based corrosion resistant superhydrophobic coatings: A critical review. </w:t>
          </w:r>
          <w:r w:rsidRPr="00BB360F">
            <w:rPr>
              <w:rFonts w:ascii="Times New Roman" w:hAnsi="Times New Roman" w:cs="Times New Roman"/>
              <w:i/>
              <w:iCs/>
              <w:sz w:val="24"/>
              <w:szCs w:val="24"/>
              <w:lang w:val="en-US"/>
            </w:rPr>
            <w:t>Progress in Organic Coatings</w:t>
          </w:r>
          <w:r w:rsidRPr="00BB360F">
            <w:rPr>
              <w:rFonts w:ascii="Times New Roman" w:hAnsi="Times New Roman" w:cs="Times New Roman"/>
              <w:sz w:val="24"/>
              <w:szCs w:val="24"/>
              <w:lang w:val="en-US"/>
            </w:rPr>
            <w:t xml:space="preserve">, </w:t>
          </w:r>
          <w:r w:rsidRPr="00BB360F">
            <w:rPr>
              <w:rFonts w:ascii="Times New Roman" w:hAnsi="Times New Roman" w:cs="Times New Roman"/>
              <w:i/>
              <w:iCs/>
              <w:sz w:val="24"/>
              <w:szCs w:val="24"/>
              <w:lang w:val="en-US"/>
            </w:rPr>
            <w:t>140</w:t>
          </w:r>
          <w:r w:rsidRPr="00BB360F">
            <w:rPr>
              <w:rFonts w:ascii="Times New Roman" w:hAnsi="Times New Roman" w:cs="Times New Roman"/>
              <w:sz w:val="24"/>
              <w:szCs w:val="24"/>
              <w:lang w:val="en-US"/>
            </w:rPr>
            <w:t xml:space="preserve">, 105512. </w:t>
          </w:r>
          <w:hyperlink r:id="rId12" w:history="1">
            <w:r w:rsidRPr="00BB360F">
              <w:rPr>
                <w:rStyle w:val="Hipervnculo"/>
                <w:rFonts w:ascii="Times New Roman" w:hAnsi="Times New Roman" w:cs="Times New Roman"/>
                <w:sz w:val="24"/>
                <w:szCs w:val="24"/>
                <w:lang w:val="en-US"/>
              </w:rPr>
              <w:t>https://doi.org/10.1016/j.porgcoat.2019.105512</w:t>
            </w:r>
          </w:hyperlink>
          <w:bookmarkEnd w:id="29"/>
        </w:p>
        <w:p w14:paraId="63F3072E" w14:textId="77777777" w:rsidR="007362B8" w:rsidRPr="00FA611F" w:rsidRDefault="007362B8" w:rsidP="000126E4">
          <w:pPr>
            <w:spacing w:after="0" w:line="360" w:lineRule="auto"/>
            <w:ind w:left="708" w:hanging="708"/>
            <w:jc w:val="both"/>
            <w:rPr>
              <w:rFonts w:ascii="Times New Roman" w:hAnsi="Times New Roman" w:cs="Times New Roman"/>
              <w:noProof/>
              <w:sz w:val="24"/>
              <w:szCs w:val="24"/>
              <w:lang w:val="en-US"/>
            </w:rPr>
          </w:pPr>
          <w:r w:rsidRPr="00FA611F">
            <w:rPr>
              <w:rFonts w:ascii="Times New Roman" w:hAnsi="Times New Roman" w:cs="Times New Roman"/>
              <w:noProof/>
              <w:sz w:val="24"/>
              <w:szCs w:val="24"/>
              <w:lang w:val="en-US"/>
            </w:rPr>
            <w:t xml:space="preserve">Vinasco Isaza, L. E. (s. f.). </w:t>
          </w:r>
          <w:proofErr w:type="spellStart"/>
          <w:r w:rsidRPr="00FA611F">
            <w:rPr>
              <w:rFonts w:ascii="Times New Roman" w:hAnsi="Times New Roman" w:cs="Times New Roman"/>
              <w:i/>
              <w:iCs/>
              <w:sz w:val="24"/>
              <w:szCs w:val="24"/>
              <w:lang w:val="en-US"/>
            </w:rPr>
            <w:t>Estudio</w:t>
          </w:r>
          <w:proofErr w:type="spellEnd"/>
          <w:r w:rsidRPr="00FA611F">
            <w:rPr>
              <w:rFonts w:ascii="Times New Roman" w:hAnsi="Times New Roman" w:cs="Times New Roman"/>
              <w:i/>
              <w:iCs/>
              <w:sz w:val="24"/>
              <w:szCs w:val="24"/>
              <w:lang w:val="en-US"/>
            </w:rPr>
            <w:t xml:space="preserve"> de </w:t>
          </w:r>
          <w:proofErr w:type="spellStart"/>
          <w:r w:rsidRPr="00FA611F">
            <w:rPr>
              <w:rFonts w:ascii="Times New Roman" w:hAnsi="Times New Roman" w:cs="Times New Roman"/>
              <w:i/>
              <w:iCs/>
              <w:sz w:val="24"/>
              <w:szCs w:val="24"/>
              <w:lang w:val="en-US"/>
            </w:rPr>
            <w:t>Repetibilidad</w:t>
          </w:r>
          <w:proofErr w:type="spellEnd"/>
          <w:r w:rsidRPr="00FA611F">
            <w:rPr>
              <w:rFonts w:ascii="Times New Roman" w:hAnsi="Times New Roman" w:cs="Times New Roman"/>
              <w:i/>
              <w:iCs/>
              <w:sz w:val="24"/>
              <w:szCs w:val="24"/>
              <w:lang w:val="en-US"/>
            </w:rPr>
            <w:t xml:space="preserve"> y </w:t>
          </w:r>
          <w:proofErr w:type="spellStart"/>
          <w:r w:rsidRPr="00FA611F">
            <w:rPr>
              <w:rFonts w:ascii="Times New Roman" w:hAnsi="Times New Roman" w:cs="Times New Roman"/>
              <w:i/>
              <w:iCs/>
              <w:sz w:val="24"/>
              <w:szCs w:val="24"/>
              <w:lang w:val="en-US"/>
            </w:rPr>
            <w:t>Reproducibilidad</w:t>
          </w:r>
          <w:proofErr w:type="spellEnd"/>
          <w:r w:rsidRPr="00FA611F">
            <w:rPr>
              <w:rFonts w:ascii="Times New Roman" w:hAnsi="Times New Roman" w:cs="Times New Roman"/>
              <w:i/>
              <w:iCs/>
              <w:sz w:val="24"/>
              <w:szCs w:val="24"/>
              <w:lang w:val="en-US"/>
            </w:rPr>
            <w:t xml:space="preserve"> R&amp;R Repeatability and Reproducibility Study of R &amp; R</w:t>
          </w:r>
          <w:r w:rsidRPr="00FA611F">
            <w:rPr>
              <w:rFonts w:ascii="Times New Roman" w:hAnsi="Times New Roman" w:cs="Times New Roman"/>
              <w:i/>
              <w:iCs/>
              <w:noProof/>
              <w:sz w:val="24"/>
              <w:szCs w:val="24"/>
              <w:lang w:val="en-US"/>
            </w:rPr>
            <w:t>.</w:t>
          </w:r>
          <w:r w:rsidRPr="00FA611F">
            <w:rPr>
              <w:rFonts w:ascii="Times New Roman" w:hAnsi="Times New Roman" w:cs="Times New Roman"/>
              <w:noProof/>
              <w:sz w:val="24"/>
              <w:szCs w:val="24"/>
              <w:lang w:val="en-US"/>
            </w:rPr>
            <w:t xml:space="preserve"> </w:t>
          </w:r>
          <w:hyperlink r:id="rId13" w:history="1">
            <w:r w:rsidRPr="00FA611F">
              <w:rPr>
                <w:rStyle w:val="Hipervnculo"/>
                <w:rFonts w:ascii="Times New Roman" w:hAnsi="Times New Roman" w:cs="Times New Roman"/>
                <w:noProof/>
                <w:sz w:val="24"/>
                <w:szCs w:val="24"/>
                <w:lang w:val="en-US"/>
              </w:rPr>
              <w:t>https://www.cicalidad.com/articulos/PAPER%20R&amp;R.pdf</w:t>
            </w:r>
          </w:hyperlink>
        </w:p>
        <w:p w14:paraId="20E4894A" w14:textId="357E8999" w:rsidR="0025190C" w:rsidRDefault="00000000" w:rsidP="00236254">
          <w:pPr>
            <w:spacing w:after="200" w:line="360" w:lineRule="auto"/>
            <w:jc w:val="both"/>
            <w:rPr>
              <w:rFonts w:ascii="Arial" w:hAnsi="Arial"/>
            </w:rPr>
          </w:pPr>
        </w:p>
      </w:sdtContent>
    </w:sdt>
    <w:p w14:paraId="0D30AE7C" w14:textId="77777777" w:rsidR="00386F88" w:rsidRDefault="00386F88" w:rsidP="00236254">
      <w:pPr>
        <w:spacing w:after="200" w:line="360" w:lineRule="auto"/>
        <w:jc w:val="both"/>
        <w:rPr>
          <w:rFonts w:ascii="Arial" w:hAnsi="Aria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86F88" w:rsidRPr="00386F88" w14:paraId="4BA1C153" w14:textId="77777777" w:rsidTr="00386F88">
        <w:trPr>
          <w:jc w:val="center"/>
        </w:trPr>
        <w:tc>
          <w:tcPr>
            <w:tcW w:w="3045" w:type="dxa"/>
            <w:shd w:val="clear" w:color="auto" w:fill="auto"/>
            <w:tcMar>
              <w:top w:w="100" w:type="dxa"/>
              <w:left w:w="100" w:type="dxa"/>
              <w:bottom w:w="100" w:type="dxa"/>
              <w:right w:w="100" w:type="dxa"/>
            </w:tcMar>
          </w:tcPr>
          <w:p w14:paraId="3EBE4CC8" w14:textId="77777777" w:rsidR="00386F88" w:rsidRPr="00386F88" w:rsidRDefault="00386F88" w:rsidP="00B20908">
            <w:pPr>
              <w:pStyle w:val="Ttulo3"/>
              <w:widowControl w:val="0"/>
              <w:spacing w:before="0" w:line="240" w:lineRule="auto"/>
              <w:ind w:left="0"/>
              <w:rPr>
                <w:rFonts w:ascii="Times New Roman" w:hAnsi="Times New Roman" w:cs="Times New Roman"/>
                <w:b w:val="0"/>
                <w:bCs/>
                <w:color w:val="auto"/>
                <w:lang w:val="es-MX"/>
              </w:rPr>
            </w:pPr>
            <w:r w:rsidRPr="00386F88">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259476E4" w14:textId="2B01D19E" w:rsidR="00386F88" w:rsidRPr="00386F88" w:rsidRDefault="00386F88" w:rsidP="00B20908">
            <w:pPr>
              <w:pStyle w:val="Ttulo3"/>
              <w:widowControl w:val="0"/>
              <w:spacing w:before="0" w:line="240" w:lineRule="auto"/>
              <w:ind w:left="0"/>
              <w:rPr>
                <w:rFonts w:ascii="Times New Roman" w:hAnsi="Times New Roman" w:cs="Times New Roman"/>
                <w:b w:val="0"/>
                <w:bCs/>
                <w:color w:val="auto"/>
                <w:lang w:val="es-MX"/>
              </w:rPr>
            </w:pPr>
            <w:bookmarkStart w:id="30" w:name="_btsjgdfgjwkr" w:colFirst="0" w:colLast="0"/>
            <w:bookmarkEnd w:id="30"/>
            <w:r>
              <w:rPr>
                <w:rFonts w:ascii="Times New Roman" w:hAnsi="Times New Roman" w:cs="Times New Roman"/>
                <w:b w:val="0"/>
                <w:bCs/>
                <w:color w:val="auto"/>
                <w:lang w:val="es-MX"/>
              </w:rPr>
              <w:t>Autor (es)</w:t>
            </w:r>
          </w:p>
        </w:tc>
      </w:tr>
      <w:tr w:rsidR="00386F88" w:rsidRPr="00386F88" w14:paraId="64B5D6B5" w14:textId="77777777" w:rsidTr="00386F88">
        <w:trPr>
          <w:jc w:val="center"/>
        </w:trPr>
        <w:tc>
          <w:tcPr>
            <w:tcW w:w="3045" w:type="dxa"/>
            <w:shd w:val="clear" w:color="auto" w:fill="auto"/>
            <w:tcMar>
              <w:top w:w="100" w:type="dxa"/>
              <w:left w:w="100" w:type="dxa"/>
              <w:bottom w:w="100" w:type="dxa"/>
              <w:right w:w="100" w:type="dxa"/>
            </w:tcMar>
          </w:tcPr>
          <w:p w14:paraId="17826559"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0076B2CB"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Diego de Jesús Losoya Sifuentes.</w:t>
            </w:r>
          </w:p>
        </w:tc>
      </w:tr>
      <w:tr w:rsidR="00386F88" w:rsidRPr="00386F88" w14:paraId="2C49E26D" w14:textId="77777777" w:rsidTr="00386F88">
        <w:trPr>
          <w:jc w:val="center"/>
        </w:trPr>
        <w:tc>
          <w:tcPr>
            <w:tcW w:w="3045" w:type="dxa"/>
            <w:shd w:val="clear" w:color="auto" w:fill="auto"/>
            <w:tcMar>
              <w:top w:w="100" w:type="dxa"/>
              <w:left w:w="100" w:type="dxa"/>
              <w:bottom w:w="100" w:type="dxa"/>
              <w:right w:w="100" w:type="dxa"/>
            </w:tcMar>
          </w:tcPr>
          <w:p w14:paraId="2EFACA1A"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66281F69"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Diego de Jesús Losoya Sifuentes.</w:t>
            </w:r>
          </w:p>
        </w:tc>
      </w:tr>
      <w:tr w:rsidR="00386F88" w:rsidRPr="00386F88" w14:paraId="2C66D212" w14:textId="77777777" w:rsidTr="00386F88">
        <w:trPr>
          <w:jc w:val="center"/>
        </w:trPr>
        <w:tc>
          <w:tcPr>
            <w:tcW w:w="3045" w:type="dxa"/>
            <w:shd w:val="clear" w:color="auto" w:fill="auto"/>
            <w:tcMar>
              <w:top w:w="100" w:type="dxa"/>
              <w:left w:w="100" w:type="dxa"/>
              <w:bottom w:w="100" w:type="dxa"/>
              <w:right w:w="100" w:type="dxa"/>
            </w:tcMar>
          </w:tcPr>
          <w:p w14:paraId="29803CED"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37AE14F5"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No aplica</w:t>
            </w:r>
          </w:p>
        </w:tc>
      </w:tr>
      <w:tr w:rsidR="00386F88" w:rsidRPr="00386F88" w14:paraId="1E788C52" w14:textId="77777777" w:rsidTr="00386F88">
        <w:trPr>
          <w:jc w:val="center"/>
        </w:trPr>
        <w:tc>
          <w:tcPr>
            <w:tcW w:w="3045" w:type="dxa"/>
            <w:shd w:val="clear" w:color="auto" w:fill="auto"/>
            <w:tcMar>
              <w:top w:w="100" w:type="dxa"/>
              <w:left w:w="100" w:type="dxa"/>
              <w:bottom w:w="100" w:type="dxa"/>
              <w:right w:w="100" w:type="dxa"/>
            </w:tcMar>
          </w:tcPr>
          <w:p w14:paraId="7F95D8EC"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32AFD484"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 xml:space="preserve">Diego de Jesús Losoya Sifuentes (principal), Francisco Fabián </w:t>
            </w:r>
            <w:proofErr w:type="spellStart"/>
            <w:r w:rsidRPr="00386F88">
              <w:rPr>
                <w:rFonts w:ascii="Times New Roman" w:hAnsi="Times New Roman" w:cs="Times New Roman"/>
                <w:bCs/>
                <w:sz w:val="24"/>
                <w:szCs w:val="24"/>
              </w:rPr>
              <w:t>Tobias</w:t>
            </w:r>
            <w:proofErr w:type="spellEnd"/>
            <w:r w:rsidRPr="00386F88">
              <w:rPr>
                <w:rFonts w:ascii="Times New Roman" w:hAnsi="Times New Roman" w:cs="Times New Roman"/>
                <w:bCs/>
                <w:sz w:val="24"/>
                <w:szCs w:val="24"/>
              </w:rPr>
              <w:t xml:space="preserve"> Macías (apoyo).</w:t>
            </w:r>
          </w:p>
        </w:tc>
      </w:tr>
      <w:tr w:rsidR="00386F88" w:rsidRPr="00386F88" w14:paraId="79058B9F" w14:textId="77777777" w:rsidTr="00386F88">
        <w:trPr>
          <w:jc w:val="center"/>
        </w:trPr>
        <w:tc>
          <w:tcPr>
            <w:tcW w:w="3045" w:type="dxa"/>
            <w:shd w:val="clear" w:color="auto" w:fill="auto"/>
            <w:tcMar>
              <w:top w:w="100" w:type="dxa"/>
              <w:left w:w="100" w:type="dxa"/>
              <w:bottom w:w="100" w:type="dxa"/>
              <w:right w:w="100" w:type="dxa"/>
            </w:tcMar>
          </w:tcPr>
          <w:p w14:paraId="11ABDA64"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08E5F570"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Diego de Jesús Losoya Sifuentes.</w:t>
            </w:r>
          </w:p>
        </w:tc>
      </w:tr>
      <w:tr w:rsidR="00386F88" w:rsidRPr="00386F88" w14:paraId="1B3AD46D" w14:textId="77777777" w:rsidTr="00386F88">
        <w:trPr>
          <w:jc w:val="center"/>
        </w:trPr>
        <w:tc>
          <w:tcPr>
            <w:tcW w:w="3045" w:type="dxa"/>
            <w:shd w:val="clear" w:color="auto" w:fill="auto"/>
            <w:tcMar>
              <w:top w:w="100" w:type="dxa"/>
              <w:left w:w="100" w:type="dxa"/>
              <w:bottom w:w="100" w:type="dxa"/>
              <w:right w:w="100" w:type="dxa"/>
            </w:tcMar>
          </w:tcPr>
          <w:p w14:paraId="64CA4CF8"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3FF7A9D3"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 xml:space="preserve">Diego de Jesús Losoya Sifuentes (principal), Félix Fernando de Hoyos Vázquez (apoyo), Francisco Fabián </w:t>
            </w:r>
            <w:proofErr w:type="spellStart"/>
            <w:r w:rsidRPr="00386F88">
              <w:rPr>
                <w:rFonts w:ascii="Times New Roman" w:hAnsi="Times New Roman" w:cs="Times New Roman"/>
                <w:bCs/>
                <w:sz w:val="24"/>
                <w:szCs w:val="24"/>
              </w:rPr>
              <w:t>Tobias</w:t>
            </w:r>
            <w:proofErr w:type="spellEnd"/>
            <w:r w:rsidRPr="00386F88">
              <w:rPr>
                <w:rFonts w:ascii="Times New Roman" w:hAnsi="Times New Roman" w:cs="Times New Roman"/>
                <w:bCs/>
                <w:sz w:val="24"/>
                <w:szCs w:val="24"/>
              </w:rPr>
              <w:t xml:space="preserve"> Macías (apoyo), Carlos Patiño Chávez (apoyo), Paula Graciela Vázquez de la Garza (apoyo).</w:t>
            </w:r>
          </w:p>
        </w:tc>
      </w:tr>
      <w:tr w:rsidR="00386F88" w:rsidRPr="00386F88" w14:paraId="43261687" w14:textId="77777777" w:rsidTr="00386F88">
        <w:trPr>
          <w:jc w:val="center"/>
        </w:trPr>
        <w:tc>
          <w:tcPr>
            <w:tcW w:w="3045" w:type="dxa"/>
            <w:shd w:val="clear" w:color="auto" w:fill="auto"/>
            <w:tcMar>
              <w:top w:w="100" w:type="dxa"/>
              <w:left w:w="100" w:type="dxa"/>
              <w:bottom w:w="100" w:type="dxa"/>
              <w:right w:w="100" w:type="dxa"/>
            </w:tcMar>
          </w:tcPr>
          <w:p w14:paraId="3AF42C18"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444C6E09"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 xml:space="preserve">Diego de Jesús Losoya Sifuentes (principal), Félix Fernando de Hoyos Vázquez (apoyo), Francisco Fabián </w:t>
            </w:r>
            <w:proofErr w:type="spellStart"/>
            <w:r w:rsidRPr="00386F88">
              <w:rPr>
                <w:rFonts w:ascii="Times New Roman" w:hAnsi="Times New Roman" w:cs="Times New Roman"/>
                <w:bCs/>
                <w:sz w:val="24"/>
                <w:szCs w:val="24"/>
              </w:rPr>
              <w:t>Tobias</w:t>
            </w:r>
            <w:proofErr w:type="spellEnd"/>
            <w:r w:rsidRPr="00386F88">
              <w:rPr>
                <w:rFonts w:ascii="Times New Roman" w:hAnsi="Times New Roman" w:cs="Times New Roman"/>
                <w:bCs/>
                <w:sz w:val="24"/>
                <w:szCs w:val="24"/>
              </w:rPr>
              <w:t xml:space="preserve"> Macías (apoyo), Carlos Patiño Chávez (apoyo), Paula Graciela Vázquez de la Garza (apoyo).</w:t>
            </w:r>
          </w:p>
        </w:tc>
      </w:tr>
      <w:tr w:rsidR="00386F88" w:rsidRPr="00386F88" w14:paraId="763036DC" w14:textId="77777777" w:rsidTr="00386F88">
        <w:trPr>
          <w:jc w:val="center"/>
        </w:trPr>
        <w:tc>
          <w:tcPr>
            <w:tcW w:w="3045" w:type="dxa"/>
            <w:shd w:val="clear" w:color="auto" w:fill="auto"/>
            <w:tcMar>
              <w:top w:w="100" w:type="dxa"/>
              <w:left w:w="100" w:type="dxa"/>
              <w:bottom w:w="100" w:type="dxa"/>
              <w:right w:w="100" w:type="dxa"/>
            </w:tcMar>
          </w:tcPr>
          <w:p w14:paraId="273B08EB"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1ED1EAFA"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Diego de Jesús Losoya Sifuentes.</w:t>
            </w:r>
          </w:p>
        </w:tc>
      </w:tr>
      <w:tr w:rsidR="00386F88" w:rsidRPr="00386F88" w14:paraId="2B68858C" w14:textId="77777777" w:rsidTr="00386F88">
        <w:trPr>
          <w:jc w:val="center"/>
        </w:trPr>
        <w:tc>
          <w:tcPr>
            <w:tcW w:w="3045" w:type="dxa"/>
            <w:shd w:val="clear" w:color="auto" w:fill="auto"/>
            <w:tcMar>
              <w:top w:w="100" w:type="dxa"/>
              <w:left w:w="100" w:type="dxa"/>
              <w:bottom w:w="100" w:type="dxa"/>
              <w:right w:w="100" w:type="dxa"/>
            </w:tcMar>
          </w:tcPr>
          <w:p w14:paraId="32B57F0C"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77D7C333"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 xml:space="preserve">Diego de Jesús Losoya Sifuentes (principal), Francisco Fabián </w:t>
            </w:r>
            <w:proofErr w:type="spellStart"/>
            <w:r w:rsidRPr="00386F88">
              <w:rPr>
                <w:rFonts w:ascii="Times New Roman" w:hAnsi="Times New Roman" w:cs="Times New Roman"/>
                <w:bCs/>
                <w:sz w:val="24"/>
                <w:szCs w:val="24"/>
              </w:rPr>
              <w:t>Tobias</w:t>
            </w:r>
            <w:proofErr w:type="spellEnd"/>
            <w:r w:rsidRPr="00386F88">
              <w:rPr>
                <w:rFonts w:ascii="Times New Roman" w:hAnsi="Times New Roman" w:cs="Times New Roman"/>
                <w:bCs/>
                <w:sz w:val="24"/>
                <w:szCs w:val="24"/>
              </w:rPr>
              <w:t xml:space="preserve"> Macías (apoyo).</w:t>
            </w:r>
          </w:p>
        </w:tc>
      </w:tr>
      <w:tr w:rsidR="00386F88" w:rsidRPr="00386F88" w14:paraId="1B9C9C99" w14:textId="77777777" w:rsidTr="00386F88">
        <w:trPr>
          <w:jc w:val="center"/>
        </w:trPr>
        <w:tc>
          <w:tcPr>
            <w:tcW w:w="3045" w:type="dxa"/>
            <w:shd w:val="clear" w:color="auto" w:fill="auto"/>
            <w:tcMar>
              <w:top w:w="100" w:type="dxa"/>
              <w:left w:w="100" w:type="dxa"/>
              <w:bottom w:w="100" w:type="dxa"/>
              <w:right w:w="100" w:type="dxa"/>
            </w:tcMar>
          </w:tcPr>
          <w:p w14:paraId="63D815D0"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73C9B11D"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 xml:space="preserve">Diego de Jesús Losoya Sifuentes (principal), Félix Fernando de Hoyos Vázquez (apoyo), Francisco Fabián </w:t>
            </w:r>
            <w:proofErr w:type="spellStart"/>
            <w:r w:rsidRPr="00386F88">
              <w:rPr>
                <w:rFonts w:ascii="Times New Roman" w:hAnsi="Times New Roman" w:cs="Times New Roman"/>
                <w:bCs/>
                <w:sz w:val="24"/>
                <w:szCs w:val="24"/>
              </w:rPr>
              <w:t>Tobias</w:t>
            </w:r>
            <w:proofErr w:type="spellEnd"/>
            <w:r w:rsidRPr="00386F88">
              <w:rPr>
                <w:rFonts w:ascii="Times New Roman" w:hAnsi="Times New Roman" w:cs="Times New Roman"/>
                <w:bCs/>
                <w:sz w:val="24"/>
                <w:szCs w:val="24"/>
              </w:rPr>
              <w:t xml:space="preserve"> Macías (apoyo), Carlos Patiño Chávez (apoyo), Paula Graciela Vázquez de la Garza (apoyo).</w:t>
            </w:r>
          </w:p>
        </w:tc>
      </w:tr>
      <w:tr w:rsidR="00386F88" w:rsidRPr="00386F88" w14:paraId="14675173" w14:textId="77777777" w:rsidTr="00386F88">
        <w:trPr>
          <w:jc w:val="center"/>
        </w:trPr>
        <w:tc>
          <w:tcPr>
            <w:tcW w:w="3045" w:type="dxa"/>
            <w:shd w:val="clear" w:color="auto" w:fill="auto"/>
            <w:tcMar>
              <w:top w:w="100" w:type="dxa"/>
              <w:left w:w="100" w:type="dxa"/>
              <w:bottom w:w="100" w:type="dxa"/>
              <w:right w:w="100" w:type="dxa"/>
            </w:tcMar>
          </w:tcPr>
          <w:p w14:paraId="6230652F"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75A6A07A"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Diego de Jesús Losoya Sifuentes.</w:t>
            </w:r>
          </w:p>
        </w:tc>
      </w:tr>
      <w:tr w:rsidR="00386F88" w:rsidRPr="00386F88" w14:paraId="6AC2E1A7" w14:textId="77777777" w:rsidTr="00386F88">
        <w:trPr>
          <w:jc w:val="center"/>
        </w:trPr>
        <w:tc>
          <w:tcPr>
            <w:tcW w:w="3045" w:type="dxa"/>
            <w:shd w:val="clear" w:color="auto" w:fill="auto"/>
            <w:tcMar>
              <w:top w:w="100" w:type="dxa"/>
              <w:left w:w="100" w:type="dxa"/>
              <w:bottom w:w="100" w:type="dxa"/>
              <w:right w:w="100" w:type="dxa"/>
            </w:tcMar>
          </w:tcPr>
          <w:p w14:paraId="5AAC5642"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207605A2"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 xml:space="preserve">Francisco Fabián </w:t>
            </w:r>
            <w:proofErr w:type="spellStart"/>
            <w:r w:rsidRPr="00386F88">
              <w:rPr>
                <w:rFonts w:ascii="Times New Roman" w:hAnsi="Times New Roman" w:cs="Times New Roman"/>
                <w:bCs/>
                <w:sz w:val="24"/>
                <w:szCs w:val="24"/>
              </w:rPr>
              <w:t>Tobias</w:t>
            </w:r>
            <w:proofErr w:type="spellEnd"/>
            <w:r w:rsidRPr="00386F88">
              <w:rPr>
                <w:rFonts w:ascii="Times New Roman" w:hAnsi="Times New Roman" w:cs="Times New Roman"/>
                <w:bCs/>
                <w:sz w:val="24"/>
                <w:szCs w:val="24"/>
              </w:rPr>
              <w:t xml:space="preserve"> Macías (principal), Félix Fernando de Hoyos Vázquez (apoyo), Diego de Jesús Losoya Sifuentes (apoyo), Carlos Patiño Chávez (apoyo), Paula Graciela Vázquez de la Garza (apoyo).</w:t>
            </w:r>
          </w:p>
        </w:tc>
      </w:tr>
      <w:tr w:rsidR="00386F88" w:rsidRPr="00386F88" w14:paraId="77E630A9" w14:textId="77777777" w:rsidTr="00386F88">
        <w:trPr>
          <w:jc w:val="center"/>
        </w:trPr>
        <w:tc>
          <w:tcPr>
            <w:tcW w:w="3045" w:type="dxa"/>
            <w:shd w:val="clear" w:color="auto" w:fill="auto"/>
            <w:tcMar>
              <w:top w:w="100" w:type="dxa"/>
              <w:left w:w="100" w:type="dxa"/>
              <w:bottom w:w="100" w:type="dxa"/>
              <w:right w:w="100" w:type="dxa"/>
            </w:tcMar>
          </w:tcPr>
          <w:p w14:paraId="5157C0A6"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2E86793F"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 xml:space="preserve">Diego de Jesús Losoya Sifuentes, Francisco Fabián </w:t>
            </w:r>
            <w:proofErr w:type="spellStart"/>
            <w:r w:rsidRPr="00386F88">
              <w:rPr>
                <w:rFonts w:ascii="Times New Roman" w:hAnsi="Times New Roman" w:cs="Times New Roman"/>
                <w:bCs/>
                <w:sz w:val="24"/>
                <w:szCs w:val="24"/>
              </w:rPr>
              <w:t>Tobias</w:t>
            </w:r>
            <w:proofErr w:type="spellEnd"/>
            <w:r w:rsidRPr="00386F88">
              <w:rPr>
                <w:rFonts w:ascii="Times New Roman" w:hAnsi="Times New Roman" w:cs="Times New Roman"/>
                <w:bCs/>
                <w:sz w:val="24"/>
                <w:szCs w:val="24"/>
              </w:rPr>
              <w:t xml:space="preserve"> Macías (apoyo).</w:t>
            </w:r>
          </w:p>
        </w:tc>
      </w:tr>
      <w:tr w:rsidR="00386F88" w:rsidRPr="00386F88" w14:paraId="36DBB159" w14:textId="77777777" w:rsidTr="00386F88">
        <w:trPr>
          <w:jc w:val="center"/>
        </w:trPr>
        <w:tc>
          <w:tcPr>
            <w:tcW w:w="3045" w:type="dxa"/>
            <w:shd w:val="clear" w:color="auto" w:fill="auto"/>
            <w:tcMar>
              <w:top w:w="100" w:type="dxa"/>
              <w:left w:w="100" w:type="dxa"/>
              <w:bottom w:w="100" w:type="dxa"/>
              <w:right w:w="100" w:type="dxa"/>
            </w:tcMar>
          </w:tcPr>
          <w:p w14:paraId="54E5CE3C"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0F25C3F8" w14:textId="77777777" w:rsidR="00386F88" w:rsidRPr="00386F88" w:rsidRDefault="00386F88" w:rsidP="00386F88">
            <w:pPr>
              <w:widowControl w:val="0"/>
              <w:spacing w:after="0" w:line="240" w:lineRule="auto"/>
              <w:rPr>
                <w:rFonts w:ascii="Times New Roman" w:hAnsi="Times New Roman" w:cs="Times New Roman"/>
                <w:bCs/>
                <w:sz w:val="24"/>
                <w:szCs w:val="24"/>
              </w:rPr>
            </w:pPr>
            <w:r w:rsidRPr="00386F88">
              <w:rPr>
                <w:rFonts w:ascii="Times New Roman" w:hAnsi="Times New Roman" w:cs="Times New Roman"/>
                <w:bCs/>
                <w:sz w:val="24"/>
                <w:szCs w:val="24"/>
              </w:rPr>
              <w:t xml:space="preserve">Francisco Fabián </w:t>
            </w:r>
            <w:proofErr w:type="spellStart"/>
            <w:r w:rsidRPr="00386F88">
              <w:rPr>
                <w:rFonts w:ascii="Times New Roman" w:hAnsi="Times New Roman" w:cs="Times New Roman"/>
                <w:bCs/>
                <w:sz w:val="24"/>
                <w:szCs w:val="24"/>
              </w:rPr>
              <w:t>Tobias</w:t>
            </w:r>
            <w:proofErr w:type="spellEnd"/>
            <w:r w:rsidRPr="00386F88">
              <w:rPr>
                <w:rFonts w:ascii="Times New Roman" w:hAnsi="Times New Roman" w:cs="Times New Roman"/>
                <w:bCs/>
                <w:sz w:val="24"/>
                <w:szCs w:val="24"/>
              </w:rPr>
              <w:t xml:space="preserve"> Macías (principal), Félix Fernando de Hoyos Vázquez (apoyo), Carlos Patiño Chávez (apoyo), Paula Graciela Vázquez de la Garza (apoyo).</w:t>
            </w:r>
          </w:p>
        </w:tc>
      </w:tr>
    </w:tbl>
    <w:p w14:paraId="384FA72E" w14:textId="77777777" w:rsidR="00386F88" w:rsidRPr="00236254" w:rsidRDefault="00386F88" w:rsidP="00236254">
      <w:pPr>
        <w:spacing w:after="200" w:line="360" w:lineRule="auto"/>
        <w:jc w:val="both"/>
        <w:rPr>
          <w:rFonts w:ascii="Arial" w:hAnsi="Arial"/>
        </w:rPr>
      </w:pPr>
    </w:p>
    <w:sectPr w:rsidR="00386F88" w:rsidRPr="00236254" w:rsidSect="00A123B8">
      <w:headerReference w:type="default" r:id="rId14"/>
      <w:footerReference w:type="default" r:id="rId15"/>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7F65" w14:textId="77777777" w:rsidR="00A123B8" w:rsidRDefault="00A123B8" w:rsidP="00CA3F8D">
      <w:pPr>
        <w:spacing w:after="0" w:line="240" w:lineRule="auto"/>
      </w:pPr>
      <w:r>
        <w:separator/>
      </w:r>
    </w:p>
  </w:endnote>
  <w:endnote w:type="continuationSeparator" w:id="0">
    <w:p w14:paraId="5732AAD8" w14:textId="77777777" w:rsidR="00A123B8" w:rsidRDefault="00A123B8" w:rsidP="00CA3F8D">
      <w:pPr>
        <w:spacing w:after="0" w:line="240" w:lineRule="auto"/>
      </w:pPr>
      <w:r>
        <w:continuationSeparator/>
      </w:r>
    </w:p>
  </w:endnote>
  <w:endnote w:type="continuationNotice" w:id="1">
    <w:p w14:paraId="64114687" w14:textId="77777777" w:rsidR="00A123B8" w:rsidRDefault="00A12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8748" w14:textId="22545F66" w:rsidR="004923FF" w:rsidRDefault="000126E4" w:rsidP="004923FF">
    <w:pPr>
      <w:pStyle w:val="Piedepgina"/>
      <w:jc w:val="center"/>
    </w:pPr>
    <w:r>
      <w:rPr>
        <w:noProof/>
        <w:lang w:eastAsia="es-MX"/>
      </w:rPr>
      <w:drawing>
        <wp:inline distT="0" distB="0" distL="0" distR="0" wp14:anchorId="7FAFCCEA" wp14:editId="16551D2E">
          <wp:extent cx="1600200" cy="419100"/>
          <wp:effectExtent l="0" t="0" r="0" b="0"/>
          <wp:docPr id="1289645432" name="Imagen 128964543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1">
                    <a:extLst>
                      <a:ext uri="{28A0092B-C50C-407E-A947-70E740481C1C}">
                        <a14:useLocalDpi xmlns:a14="http://schemas.microsoft.com/office/drawing/2010/main" val="0"/>
                      </a:ext>
                    </a:extLst>
                  </a:blip>
                  <a:stretch>
                    <a:fillRect/>
                  </a:stretch>
                </pic:blipFill>
                <pic:spPr>
                  <a:xfrm>
                    <a:off x="0" y="0"/>
                    <a:ext cx="1600200" cy="419100"/>
                  </a:xfrm>
                  <a:prstGeom prst="rect">
                    <a:avLst/>
                  </a:prstGeom>
                </pic:spPr>
              </pic:pic>
            </a:graphicData>
          </a:graphic>
        </wp:inline>
      </w:drawing>
    </w:r>
    <w:r>
      <w:t xml:space="preserve">                </w:t>
    </w:r>
    <w:r w:rsidRPr="00131FD9">
      <w:rPr>
        <w:rFonts w:cstheme="minorHAnsi"/>
        <w:b/>
        <w:bCs/>
      </w:rPr>
      <w:t>Vol. 1</w:t>
    </w:r>
    <w:r w:rsidR="00DD6BDA">
      <w:rPr>
        <w:rFonts w:cstheme="minorHAnsi"/>
        <w:b/>
        <w:bCs/>
      </w:rPr>
      <w:t>3</w:t>
    </w:r>
    <w:r w:rsidRPr="00131FD9">
      <w:rPr>
        <w:rFonts w:cstheme="minorHAnsi"/>
        <w:b/>
        <w:bCs/>
      </w:rPr>
      <w:t xml:space="preserve">, Núm. </w:t>
    </w:r>
    <w:r>
      <w:rPr>
        <w:rFonts w:cstheme="minorHAnsi"/>
        <w:b/>
        <w:bCs/>
      </w:rPr>
      <w:t>2</w:t>
    </w:r>
    <w:r w:rsidR="00DD6BDA">
      <w:rPr>
        <w:rFonts w:cstheme="minorHAnsi"/>
        <w:b/>
        <w:bCs/>
      </w:rPr>
      <w:t>5</w:t>
    </w:r>
    <w:r w:rsidRPr="00131FD9">
      <w:rPr>
        <w:rFonts w:cstheme="minorHAnsi"/>
        <w:b/>
        <w:bCs/>
      </w:rPr>
      <w:t xml:space="preserve">     </w:t>
    </w:r>
    <w:proofErr w:type="gramStart"/>
    <w:r w:rsidR="00DD6BDA">
      <w:rPr>
        <w:rFonts w:cstheme="minorHAnsi"/>
        <w:b/>
        <w:bCs/>
      </w:rPr>
      <w:t>Enero</w:t>
    </w:r>
    <w:proofErr w:type="gramEnd"/>
    <w:r w:rsidR="00DD6BDA">
      <w:rPr>
        <w:rFonts w:cstheme="minorHAnsi"/>
        <w:b/>
        <w:bCs/>
      </w:rPr>
      <w:t xml:space="preserve"> – Junio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1E65" w14:textId="77777777" w:rsidR="00A123B8" w:rsidRDefault="00A123B8" w:rsidP="00CA3F8D">
      <w:pPr>
        <w:spacing w:after="0" w:line="240" w:lineRule="auto"/>
      </w:pPr>
      <w:r>
        <w:separator/>
      </w:r>
    </w:p>
  </w:footnote>
  <w:footnote w:type="continuationSeparator" w:id="0">
    <w:p w14:paraId="5BE2B9BD" w14:textId="77777777" w:rsidR="00A123B8" w:rsidRDefault="00A123B8" w:rsidP="00CA3F8D">
      <w:pPr>
        <w:spacing w:after="0" w:line="240" w:lineRule="auto"/>
      </w:pPr>
      <w:r>
        <w:continuationSeparator/>
      </w:r>
    </w:p>
  </w:footnote>
  <w:footnote w:type="continuationNotice" w:id="1">
    <w:p w14:paraId="26D46F03" w14:textId="77777777" w:rsidR="00A123B8" w:rsidRDefault="00A123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7EF3" w14:textId="3535A72D" w:rsidR="004923FF" w:rsidRDefault="000126E4" w:rsidP="004923FF">
    <w:pPr>
      <w:pStyle w:val="Encabezado"/>
      <w:jc w:val="center"/>
    </w:pPr>
    <w:r>
      <w:rPr>
        <w:b/>
        <w:i/>
        <w:noProof/>
        <w:lang w:eastAsia="es-MX"/>
      </w:rPr>
      <w:drawing>
        <wp:inline distT="0" distB="0" distL="0" distR="0" wp14:anchorId="665B3313" wp14:editId="53C355EA">
          <wp:extent cx="5579745" cy="655958"/>
          <wp:effectExtent l="0" t="0" r="1905" b="0"/>
          <wp:docPr id="260985462" name="image21.png" descr="Sin título"/>
          <wp:cNvGraphicFramePr/>
          <a:graphic xmlns:a="http://schemas.openxmlformats.org/drawingml/2006/main">
            <a:graphicData uri="http://schemas.openxmlformats.org/drawingml/2006/picture">
              <pic:pic xmlns:pic="http://schemas.openxmlformats.org/drawingml/2006/picture">
                <pic:nvPicPr>
                  <pic:cNvPr id="0" name="image21.png" descr="Sin título"/>
                  <pic:cNvPicPr preferRelativeResize="0"/>
                </pic:nvPicPr>
                <pic:blipFill>
                  <a:blip r:embed="rId1"/>
                  <a:srcRect/>
                  <a:stretch>
                    <a:fillRect/>
                  </a:stretch>
                </pic:blipFill>
                <pic:spPr>
                  <a:xfrm>
                    <a:off x="0" y="0"/>
                    <a:ext cx="5579745" cy="6559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FAF"/>
    <w:multiLevelType w:val="hybridMultilevel"/>
    <w:tmpl w:val="E1389D50"/>
    <w:lvl w:ilvl="0" w:tplc="84F4261C">
      <w:start w:val="1"/>
      <w:numFmt w:val="lowerLetter"/>
      <w:lvlText w:val="%1)"/>
      <w:lvlJc w:val="left"/>
      <w:pPr>
        <w:ind w:left="720" w:hanging="360"/>
      </w:pPr>
      <w:rPr>
        <w:i/>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02460F5"/>
    <w:multiLevelType w:val="hybridMultilevel"/>
    <w:tmpl w:val="E60AD1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B36B0"/>
    <w:multiLevelType w:val="hybridMultilevel"/>
    <w:tmpl w:val="853CDC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8C7D61"/>
    <w:multiLevelType w:val="hybridMultilevel"/>
    <w:tmpl w:val="D48487BE"/>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AA5A89"/>
    <w:multiLevelType w:val="hybridMultilevel"/>
    <w:tmpl w:val="10981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573818"/>
    <w:multiLevelType w:val="hybridMultilevel"/>
    <w:tmpl w:val="6D2A5D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9AE324C"/>
    <w:multiLevelType w:val="hybridMultilevel"/>
    <w:tmpl w:val="82B830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CB3318"/>
    <w:multiLevelType w:val="multilevel"/>
    <w:tmpl w:val="A7ECA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01CCF"/>
    <w:multiLevelType w:val="hybridMultilevel"/>
    <w:tmpl w:val="30FE053C"/>
    <w:lvl w:ilvl="0" w:tplc="5D50420C">
      <w:start w:val="2"/>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E2E2C3D"/>
    <w:multiLevelType w:val="hybridMultilevel"/>
    <w:tmpl w:val="AC0CC9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FB1107"/>
    <w:multiLevelType w:val="hybridMultilevel"/>
    <w:tmpl w:val="3DF43706"/>
    <w:lvl w:ilvl="0" w:tplc="03C62F06">
      <w:start w:val="2"/>
      <w:numFmt w:val="bullet"/>
      <w:lvlText w:val=""/>
      <w:lvlJc w:val="left"/>
      <w:pPr>
        <w:ind w:left="1440" w:hanging="360"/>
      </w:pPr>
      <w:rPr>
        <w:rFonts w:ascii="Symbol" w:eastAsiaTheme="minorHAnsi" w:hAnsi="Symbo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461D7CC9"/>
    <w:multiLevelType w:val="hybridMultilevel"/>
    <w:tmpl w:val="B6963A80"/>
    <w:lvl w:ilvl="0" w:tplc="282C9D78">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730E04"/>
    <w:multiLevelType w:val="hybridMultilevel"/>
    <w:tmpl w:val="DBA877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080676B"/>
    <w:multiLevelType w:val="hybridMultilevel"/>
    <w:tmpl w:val="6AC226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1D56D9"/>
    <w:multiLevelType w:val="hybridMultilevel"/>
    <w:tmpl w:val="CD302528"/>
    <w:lvl w:ilvl="0" w:tplc="E7A6917C">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B509DC"/>
    <w:multiLevelType w:val="hybridMultilevel"/>
    <w:tmpl w:val="5972F9F0"/>
    <w:lvl w:ilvl="0" w:tplc="07988F58">
      <w:start w:val="1"/>
      <w:numFmt w:val="decimal"/>
      <w:lvlText w:val="%1)"/>
      <w:lvlJc w:val="left"/>
      <w:pPr>
        <w:ind w:left="720" w:hanging="360"/>
      </w:pPr>
      <w:rPr>
        <w:rFonts w:hint="default"/>
        <w:i/>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575476639">
    <w:abstractNumId w:val="13"/>
  </w:num>
  <w:num w:numId="2" w16cid:durableId="1520971457">
    <w:abstractNumId w:val="1"/>
  </w:num>
  <w:num w:numId="3" w16cid:durableId="209153577">
    <w:abstractNumId w:val="2"/>
  </w:num>
  <w:num w:numId="4" w16cid:durableId="1611428266">
    <w:abstractNumId w:val="9"/>
  </w:num>
  <w:num w:numId="5" w16cid:durableId="2098480891">
    <w:abstractNumId w:val="3"/>
  </w:num>
  <w:num w:numId="6" w16cid:durableId="1601597062">
    <w:abstractNumId w:val="8"/>
  </w:num>
  <w:num w:numId="7" w16cid:durableId="454256340">
    <w:abstractNumId w:val="10"/>
  </w:num>
  <w:num w:numId="8" w16cid:durableId="1192718164">
    <w:abstractNumId w:val="11"/>
  </w:num>
  <w:num w:numId="9" w16cid:durableId="1890413095">
    <w:abstractNumId w:val="0"/>
  </w:num>
  <w:num w:numId="10" w16cid:durableId="2118020554">
    <w:abstractNumId w:val="5"/>
  </w:num>
  <w:num w:numId="11" w16cid:durableId="1302228392">
    <w:abstractNumId w:val="15"/>
  </w:num>
  <w:num w:numId="12" w16cid:durableId="424351282">
    <w:abstractNumId w:val="7"/>
  </w:num>
  <w:num w:numId="13" w16cid:durableId="1686132356">
    <w:abstractNumId w:val="14"/>
  </w:num>
  <w:num w:numId="14" w16cid:durableId="1062563507">
    <w:abstractNumId w:val="4"/>
  </w:num>
  <w:num w:numId="15" w16cid:durableId="815923878">
    <w:abstractNumId w:val="6"/>
  </w:num>
  <w:num w:numId="16" w16cid:durableId="16679024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BF6"/>
    <w:rsid w:val="00001D28"/>
    <w:rsid w:val="00002F6E"/>
    <w:rsid w:val="00004A7E"/>
    <w:rsid w:val="000053BD"/>
    <w:rsid w:val="000062E9"/>
    <w:rsid w:val="00006F17"/>
    <w:rsid w:val="00011955"/>
    <w:rsid w:val="000126E4"/>
    <w:rsid w:val="0001275E"/>
    <w:rsid w:val="00013048"/>
    <w:rsid w:val="00015B05"/>
    <w:rsid w:val="000169E1"/>
    <w:rsid w:val="000174D6"/>
    <w:rsid w:val="00020A12"/>
    <w:rsid w:val="000229CC"/>
    <w:rsid w:val="00025AAE"/>
    <w:rsid w:val="00027A61"/>
    <w:rsid w:val="0003369E"/>
    <w:rsid w:val="000349CC"/>
    <w:rsid w:val="00034CB2"/>
    <w:rsid w:val="00035F8C"/>
    <w:rsid w:val="00042514"/>
    <w:rsid w:val="000441DD"/>
    <w:rsid w:val="0004707E"/>
    <w:rsid w:val="000474B0"/>
    <w:rsid w:val="000568CF"/>
    <w:rsid w:val="0005736C"/>
    <w:rsid w:val="000604E7"/>
    <w:rsid w:val="00061AD2"/>
    <w:rsid w:val="000622D0"/>
    <w:rsid w:val="00064D8F"/>
    <w:rsid w:val="0006674D"/>
    <w:rsid w:val="000737C6"/>
    <w:rsid w:val="0007465D"/>
    <w:rsid w:val="00074C89"/>
    <w:rsid w:val="00074F66"/>
    <w:rsid w:val="000757A5"/>
    <w:rsid w:val="00081946"/>
    <w:rsid w:val="00081E6E"/>
    <w:rsid w:val="000820AE"/>
    <w:rsid w:val="00082857"/>
    <w:rsid w:val="00085097"/>
    <w:rsid w:val="000853DC"/>
    <w:rsid w:val="0009079F"/>
    <w:rsid w:val="00091642"/>
    <w:rsid w:val="00091F2E"/>
    <w:rsid w:val="00094EAA"/>
    <w:rsid w:val="00095C90"/>
    <w:rsid w:val="0009660A"/>
    <w:rsid w:val="000A31E1"/>
    <w:rsid w:val="000A3747"/>
    <w:rsid w:val="000A49D2"/>
    <w:rsid w:val="000A7961"/>
    <w:rsid w:val="000B2BB2"/>
    <w:rsid w:val="000B57E6"/>
    <w:rsid w:val="000B5C4B"/>
    <w:rsid w:val="000C6AC4"/>
    <w:rsid w:val="000D2BB1"/>
    <w:rsid w:val="000D3D44"/>
    <w:rsid w:val="000D45E3"/>
    <w:rsid w:val="000E6642"/>
    <w:rsid w:val="000F0211"/>
    <w:rsid w:val="000F101C"/>
    <w:rsid w:val="000F4681"/>
    <w:rsid w:val="000F5AFB"/>
    <w:rsid w:val="000F6401"/>
    <w:rsid w:val="000F6A9F"/>
    <w:rsid w:val="000F6FCF"/>
    <w:rsid w:val="001008A3"/>
    <w:rsid w:val="00100F42"/>
    <w:rsid w:val="00102998"/>
    <w:rsid w:val="00106F91"/>
    <w:rsid w:val="0010752D"/>
    <w:rsid w:val="00110A4D"/>
    <w:rsid w:val="00110CAC"/>
    <w:rsid w:val="00111F17"/>
    <w:rsid w:val="0011213F"/>
    <w:rsid w:val="00112916"/>
    <w:rsid w:val="00113A1A"/>
    <w:rsid w:val="00114091"/>
    <w:rsid w:val="00114E58"/>
    <w:rsid w:val="001158C5"/>
    <w:rsid w:val="00117AF6"/>
    <w:rsid w:val="00117B12"/>
    <w:rsid w:val="0012009B"/>
    <w:rsid w:val="00120F7D"/>
    <w:rsid w:val="001225D5"/>
    <w:rsid w:val="00124ADA"/>
    <w:rsid w:val="00127EC0"/>
    <w:rsid w:val="0013006E"/>
    <w:rsid w:val="00130604"/>
    <w:rsid w:val="00130E54"/>
    <w:rsid w:val="0013648E"/>
    <w:rsid w:val="00137D22"/>
    <w:rsid w:val="00140FD8"/>
    <w:rsid w:val="00142287"/>
    <w:rsid w:val="00142488"/>
    <w:rsid w:val="00143BE3"/>
    <w:rsid w:val="001440C7"/>
    <w:rsid w:val="00145313"/>
    <w:rsid w:val="00154564"/>
    <w:rsid w:val="0015566E"/>
    <w:rsid w:val="001556B8"/>
    <w:rsid w:val="001556EF"/>
    <w:rsid w:val="00161079"/>
    <w:rsid w:val="00164FCD"/>
    <w:rsid w:val="00166D5D"/>
    <w:rsid w:val="00170B74"/>
    <w:rsid w:val="00171743"/>
    <w:rsid w:val="00172E8F"/>
    <w:rsid w:val="00173834"/>
    <w:rsid w:val="00173FDF"/>
    <w:rsid w:val="0017442C"/>
    <w:rsid w:val="001752C1"/>
    <w:rsid w:val="00176224"/>
    <w:rsid w:val="001816EC"/>
    <w:rsid w:val="00181CCB"/>
    <w:rsid w:val="00184547"/>
    <w:rsid w:val="00187DD9"/>
    <w:rsid w:val="00190751"/>
    <w:rsid w:val="001925EE"/>
    <w:rsid w:val="00196A8A"/>
    <w:rsid w:val="001A0935"/>
    <w:rsid w:val="001A3BCA"/>
    <w:rsid w:val="001A46C7"/>
    <w:rsid w:val="001A5E15"/>
    <w:rsid w:val="001B29EA"/>
    <w:rsid w:val="001B2D1B"/>
    <w:rsid w:val="001B48C2"/>
    <w:rsid w:val="001B5897"/>
    <w:rsid w:val="001B7C31"/>
    <w:rsid w:val="001C07B6"/>
    <w:rsid w:val="001C102A"/>
    <w:rsid w:val="001C2408"/>
    <w:rsid w:val="001C3980"/>
    <w:rsid w:val="001C3ACD"/>
    <w:rsid w:val="001C3F19"/>
    <w:rsid w:val="001C4DEE"/>
    <w:rsid w:val="001C6501"/>
    <w:rsid w:val="001C718B"/>
    <w:rsid w:val="001D0E4F"/>
    <w:rsid w:val="001D263A"/>
    <w:rsid w:val="001D2B02"/>
    <w:rsid w:val="001D5A62"/>
    <w:rsid w:val="001D7482"/>
    <w:rsid w:val="001E00AD"/>
    <w:rsid w:val="001E1106"/>
    <w:rsid w:val="001E21D6"/>
    <w:rsid w:val="001E2A7B"/>
    <w:rsid w:val="001E4A0A"/>
    <w:rsid w:val="001E56BF"/>
    <w:rsid w:val="001E5734"/>
    <w:rsid w:val="001E5858"/>
    <w:rsid w:val="001F0425"/>
    <w:rsid w:val="001F3211"/>
    <w:rsid w:val="001F435F"/>
    <w:rsid w:val="001F6CC3"/>
    <w:rsid w:val="001F74E3"/>
    <w:rsid w:val="001F75F2"/>
    <w:rsid w:val="00200C8D"/>
    <w:rsid w:val="00204690"/>
    <w:rsid w:val="00204D86"/>
    <w:rsid w:val="00205217"/>
    <w:rsid w:val="00207D4C"/>
    <w:rsid w:val="00207F3D"/>
    <w:rsid w:val="00211D90"/>
    <w:rsid w:val="002141E8"/>
    <w:rsid w:val="00214376"/>
    <w:rsid w:val="0021606A"/>
    <w:rsid w:val="00217767"/>
    <w:rsid w:val="00222943"/>
    <w:rsid w:val="00222D00"/>
    <w:rsid w:val="00227CD1"/>
    <w:rsid w:val="002300D5"/>
    <w:rsid w:val="002305D9"/>
    <w:rsid w:val="00230E26"/>
    <w:rsid w:val="00231CF1"/>
    <w:rsid w:val="00232533"/>
    <w:rsid w:val="00234604"/>
    <w:rsid w:val="00236254"/>
    <w:rsid w:val="00236D16"/>
    <w:rsid w:val="0024076F"/>
    <w:rsid w:val="00241AD7"/>
    <w:rsid w:val="002433B0"/>
    <w:rsid w:val="00244BCF"/>
    <w:rsid w:val="00246DFD"/>
    <w:rsid w:val="00250D6D"/>
    <w:rsid w:val="0025190C"/>
    <w:rsid w:val="00252616"/>
    <w:rsid w:val="002529EE"/>
    <w:rsid w:val="002532F4"/>
    <w:rsid w:val="0025461C"/>
    <w:rsid w:val="002554A5"/>
    <w:rsid w:val="002561DE"/>
    <w:rsid w:val="00262DD8"/>
    <w:rsid w:val="002648D8"/>
    <w:rsid w:val="00264F6A"/>
    <w:rsid w:val="0027035B"/>
    <w:rsid w:val="0027232D"/>
    <w:rsid w:val="00273784"/>
    <w:rsid w:val="00274F17"/>
    <w:rsid w:val="002802A3"/>
    <w:rsid w:val="002807CF"/>
    <w:rsid w:val="002809C1"/>
    <w:rsid w:val="00280A0C"/>
    <w:rsid w:val="00281031"/>
    <w:rsid w:val="002816E9"/>
    <w:rsid w:val="002819CF"/>
    <w:rsid w:val="002826CF"/>
    <w:rsid w:val="00282F06"/>
    <w:rsid w:val="0028318A"/>
    <w:rsid w:val="002832AD"/>
    <w:rsid w:val="0028366C"/>
    <w:rsid w:val="0028704C"/>
    <w:rsid w:val="002A06F8"/>
    <w:rsid w:val="002A120A"/>
    <w:rsid w:val="002A29CF"/>
    <w:rsid w:val="002A6208"/>
    <w:rsid w:val="002A7D03"/>
    <w:rsid w:val="002B02DD"/>
    <w:rsid w:val="002B04D7"/>
    <w:rsid w:val="002B253C"/>
    <w:rsid w:val="002B5172"/>
    <w:rsid w:val="002B6984"/>
    <w:rsid w:val="002B6A0E"/>
    <w:rsid w:val="002C02B6"/>
    <w:rsid w:val="002C3758"/>
    <w:rsid w:val="002C4038"/>
    <w:rsid w:val="002C4CB5"/>
    <w:rsid w:val="002C4E68"/>
    <w:rsid w:val="002C6BAC"/>
    <w:rsid w:val="002C70DE"/>
    <w:rsid w:val="002C7186"/>
    <w:rsid w:val="002D07AE"/>
    <w:rsid w:val="002D242C"/>
    <w:rsid w:val="002E1032"/>
    <w:rsid w:val="002E1863"/>
    <w:rsid w:val="002E5332"/>
    <w:rsid w:val="002E63D1"/>
    <w:rsid w:val="002E6A4A"/>
    <w:rsid w:val="002F1D69"/>
    <w:rsid w:val="002F3895"/>
    <w:rsid w:val="002F6583"/>
    <w:rsid w:val="002F67EF"/>
    <w:rsid w:val="0030001D"/>
    <w:rsid w:val="00300375"/>
    <w:rsid w:val="003009DA"/>
    <w:rsid w:val="00302623"/>
    <w:rsid w:val="003026ED"/>
    <w:rsid w:val="003122FD"/>
    <w:rsid w:val="0031376D"/>
    <w:rsid w:val="0031522A"/>
    <w:rsid w:val="003170B2"/>
    <w:rsid w:val="00317B79"/>
    <w:rsid w:val="00320148"/>
    <w:rsid w:val="00321A65"/>
    <w:rsid w:val="0032276C"/>
    <w:rsid w:val="00325A5F"/>
    <w:rsid w:val="00330316"/>
    <w:rsid w:val="00330887"/>
    <w:rsid w:val="00330B0B"/>
    <w:rsid w:val="00334430"/>
    <w:rsid w:val="00334A4A"/>
    <w:rsid w:val="00341E05"/>
    <w:rsid w:val="00344D54"/>
    <w:rsid w:val="00347ACE"/>
    <w:rsid w:val="00351A6D"/>
    <w:rsid w:val="003524E8"/>
    <w:rsid w:val="003534F2"/>
    <w:rsid w:val="00354E45"/>
    <w:rsid w:val="00362124"/>
    <w:rsid w:val="003647E8"/>
    <w:rsid w:val="00364AC1"/>
    <w:rsid w:val="00364C51"/>
    <w:rsid w:val="00365DDE"/>
    <w:rsid w:val="0036627A"/>
    <w:rsid w:val="00370A77"/>
    <w:rsid w:val="00375F7E"/>
    <w:rsid w:val="0038294E"/>
    <w:rsid w:val="00385379"/>
    <w:rsid w:val="00386E32"/>
    <w:rsid w:val="00386F88"/>
    <w:rsid w:val="003877F3"/>
    <w:rsid w:val="00391642"/>
    <w:rsid w:val="00392EF4"/>
    <w:rsid w:val="00394506"/>
    <w:rsid w:val="00395133"/>
    <w:rsid w:val="00395964"/>
    <w:rsid w:val="00396570"/>
    <w:rsid w:val="00397492"/>
    <w:rsid w:val="003978E4"/>
    <w:rsid w:val="003A4D4D"/>
    <w:rsid w:val="003A5179"/>
    <w:rsid w:val="003A5BFA"/>
    <w:rsid w:val="003A6FD6"/>
    <w:rsid w:val="003A7F00"/>
    <w:rsid w:val="003B25CB"/>
    <w:rsid w:val="003B34AF"/>
    <w:rsid w:val="003B63BC"/>
    <w:rsid w:val="003B7A0A"/>
    <w:rsid w:val="003B7CCA"/>
    <w:rsid w:val="003D1667"/>
    <w:rsid w:val="003D2879"/>
    <w:rsid w:val="003E0360"/>
    <w:rsid w:val="003E0487"/>
    <w:rsid w:val="003E159B"/>
    <w:rsid w:val="003E2CF5"/>
    <w:rsid w:val="003E51A3"/>
    <w:rsid w:val="003E5652"/>
    <w:rsid w:val="003E6297"/>
    <w:rsid w:val="003F0F03"/>
    <w:rsid w:val="003F327E"/>
    <w:rsid w:val="00400350"/>
    <w:rsid w:val="004009BB"/>
    <w:rsid w:val="00401237"/>
    <w:rsid w:val="00401328"/>
    <w:rsid w:val="00403EC7"/>
    <w:rsid w:val="00404996"/>
    <w:rsid w:val="00405143"/>
    <w:rsid w:val="00407A68"/>
    <w:rsid w:val="00416725"/>
    <w:rsid w:val="00416AF5"/>
    <w:rsid w:val="00416CFC"/>
    <w:rsid w:val="00417F1C"/>
    <w:rsid w:val="00421B99"/>
    <w:rsid w:val="004224AB"/>
    <w:rsid w:val="004252CA"/>
    <w:rsid w:val="00425D3D"/>
    <w:rsid w:val="00426CAA"/>
    <w:rsid w:val="004311CD"/>
    <w:rsid w:val="0043189C"/>
    <w:rsid w:val="00432BB2"/>
    <w:rsid w:val="00433563"/>
    <w:rsid w:val="0043680D"/>
    <w:rsid w:val="0043728F"/>
    <w:rsid w:val="00440816"/>
    <w:rsid w:val="00441106"/>
    <w:rsid w:val="004422BA"/>
    <w:rsid w:val="00450805"/>
    <w:rsid w:val="004508A2"/>
    <w:rsid w:val="00451C8A"/>
    <w:rsid w:val="004522A7"/>
    <w:rsid w:val="00452A18"/>
    <w:rsid w:val="00457331"/>
    <w:rsid w:val="00460436"/>
    <w:rsid w:val="00460C87"/>
    <w:rsid w:val="004619A7"/>
    <w:rsid w:val="0046264C"/>
    <w:rsid w:val="0046373F"/>
    <w:rsid w:val="004649E8"/>
    <w:rsid w:val="0046606B"/>
    <w:rsid w:val="004661E7"/>
    <w:rsid w:val="004700A8"/>
    <w:rsid w:val="00470DA4"/>
    <w:rsid w:val="00473C8B"/>
    <w:rsid w:val="00475A2B"/>
    <w:rsid w:val="0047668C"/>
    <w:rsid w:val="004768F6"/>
    <w:rsid w:val="00477F2C"/>
    <w:rsid w:val="004801B0"/>
    <w:rsid w:val="00480F22"/>
    <w:rsid w:val="00485BD4"/>
    <w:rsid w:val="00490F44"/>
    <w:rsid w:val="004923FF"/>
    <w:rsid w:val="0049283B"/>
    <w:rsid w:val="00495B91"/>
    <w:rsid w:val="00496EB1"/>
    <w:rsid w:val="004A02ED"/>
    <w:rsid w:val="004A2974"/>
    <w:rsid w:val="004A5E5F"/>
    <w:rsid w:val="004B02E1"/>
    <w:rsid w:val="004B0511"/>
    <w:rsid w:val="004B11A0"/>
    <w:rsid w:val="004B2289"/>
    <w:rsid w:val="004B2F76"/>
    <w:rsid w:val="004B5E4F"/>
    <w:rsid w:val="004B6585"/>
    <w:rsid w:val="004C0321"/>
    <w:rsid w:val="004C4841"/>
    <w:rsid w:val="004C5B56"/>
    <w:rsid w:val="004C6029"/>
    <w:rsid w:val="004C7031"/>
    <w:rsid w:val="004D3295"/>
    <w:rsid w:val="004D37D4"/>
    <w:rsid w:val="004D3CD9"/>
    <w:rsid w:val="004E09B8"/>
    <w:rsid w:val="004E18A7"/>
    <w:rsid w:val="004E3F0F"/>
    <w:rsid w:val="004E5A45"/>
    <w:rsid w:val="004F1A04"/>
    <w:rsid w:val="004F3FE1"/>
    <w:rsid w:val="004F4458"/>
    <w:rsid w:val="004F5084"/>
    <w:rsid w:val="004F53C7"/>
    <w:rsid w:val="004F5921"/>
    <w:rsid w:val="004F6774"/>
    <w:rsid w:val="00500E46"/>
    <w:rsid w:val="005036C7"/>
    <w:rsid w:val="005052EF"/>
    <w:rsid w:val="00507B1A"/>
    <w:rsid w:val="00511EE3"/>
    <w:rsid w:val="00512013"/>
    <w:rsid w:val="005122CE"/>
    <w:rsid w:val="00512971"/>
    <w:rsid w:val="00512AFE"/>
    <w:rsid w:val="00512BDE"/>
    <w:rsid w:val="00517859"/>
    <w:rsid w:val="00521193"/>
    <w:rsid w:val="00522933"/>
    <w:rsid w:val="00522DD7"/>
    <w:rsid w:val="005257DB"/>
    <w:rsid w:val="0053315A"/>
    <w:rsid w:val="00533CAE"/>
    <w:rsid w:val="005349FC"/>
    <w:rsid w:val="00535921"/>
    <w:rsid w:val="00536389"/>
    <w:rsid w:val="00536F82"/>
    <w:rsid w:val="00541865"/>
    <w:rsid w:val="00541B6A"/>
    <w:rsid w:val="00541F73"/>
    <w:rsid w:val="005437C8"/>
    <w:rsid w:val="00545952"/>
    <w:rsid w:val="00546418"/>
    <w:rsid w:val="00547656"/>
    <w:rsid w:val="005518B8"/>
    <w:rsid w:val="005522AF"/>
    <w:rsid w:val="00554984"/>
    <w:rsid w:val="00555296"/>
    <w:rsid w:val="005565A7"/>
    <w:rsid w:val="00557E7A"/>
    <w:rsid w:val="0056017D"/>
    <w:rsid w:val="005605FB"/>
    <w:rsid w:val="00560B78"/>
    <w:rsid w:val="00562402"/>
    <w:rsid w:val="00562B26"/>
    <w:rsid w:val="005631D0"/>
    <w:rsid w:val="00565C68"/>
    <w:rsid w:val="00565CA1"/>
    <w:rsid w:val="0056617B"/>
    <w:rsid w:val="005664C1"/>
    <w:rsid w:val="00566D10"/>
    <w:rsid w:val="00567AE8"/>
    <w:rsid w:val="005745C6"/>
    <w:rsid w:val="00574737"/>
    <w:rsid w:val="00574E2D"/>
    <w:rsid w:val="00581314"/>
    <w:rsid w:val="0058160F"/>
    <w:rsid w:val="00583A70"/>
    <w:rsid w:val="00584D97"/>
    <w:rsid w:val="005856BC"/>
    <w:rsid w:val="00585B3C"/>
    <w:rsid w:val="00585DC1"/>
    <w:rsid w:val="00587329"/>
    <w:rsid w:val="005902EA"/>
    <w:rsid w:val="0059547A"/>
    <w:rsid w:val="005967D0"/>
    <w:rsid w:val="0059790D"/>
    <w:rsid w:val="005A0E7F"/>
    <w:rsid w:val="005A6462"/>
    <w:rsid w:val="005A76B2"/>
    <w:rsid w:val="005B027F"/>
    <w:rsid w:val="005B0634"/>
    <w:rsid w:val="005B3D68"/>
    <w:rsid w:val="005B6CB5"/>
    <w:rsid w:val="005C7B88"/>
    <w:rsid w:val="005D193B"/>
    <w:rsid w:val="005D3819"/>
    <w:rsid w:val="005D3BA0"/>
    <w:rsid w:val="005D3F85"/>
    <w:rsid w:val="005E3086"/>
    <w:rsid w:val="005E39B8"/>
    <w:rsid w:val="005E75DC"/>
    <w:rsid w:val="005F0838"/>
    <w:rsid w:val="005F14C5"/>
    <w:rsid w:val="005F2F98"/>
    <w:rsid w:val="005F5B91"/>
    <w:rsid w:val="005F5C72"/>
    <w:rsid w:val="005F6E5E"/>
    <w:rsid w:val="006018AB"/>
    <w:rsid w:val="0061071B"/>
    <w:rsid w:val="006114E0"/>
    <w:rsid w:val="00615C85"/>
    <w:rsid w:val="00615EA4"/>
    <w:rsid w:val="00616149"/>
    <w:rsid w:val="0061636F"/>
    <w:rsid w:val="0062373B"/>
    <w:rsid w:val="00623776"/>
    <w:rsid w:val="0062416D"/>
    <w:rsid w:val="0062550D"/>
    <w:rsid w:val="00626B6E"/>
    <w:rsid w:val="00627580"/>
    <w:rsid w:val="006275BF"/>
    <w:rsid w:val="006279A1"/>
    <w:rsid w:val="00633718"/>
    <w:rsid w:val="006348BF"/>
    <w:rsid w:val="00635216"/>
    <w:rsid w:val="006367FF"/>
    <w:rsid w:val="00636AD3"/>
    <w:rsid w:val="00637A55"/>
    <w:rsid w:val="006400C6"/>
    <w:rsid w:val="006414B3"/>
    <w:rsid w:val="00641EA9"/>
    <w:rsid w:val="00642068"/>
    <w:rsid w:val="00645FB3"/>
    <w:rsid w:val="00645FBA"/>
    <w:rsid w:val="006467C8"/>
    <w:rsid w:val="00646C23"/>
    <w:rsid w:val="006500FE"/>
    <w:rsid w:val="00650D5B"/>
    <w:rsid w:val="00651880"/>
    <w:rsid w:val="00651BF6"/>
    <w:rsid w:val="0065213A"/>
    <w:rsid w:val="00652210"/>
    <w:rsid w:val="006533C4"/>
    <w:rsid w:val="006538E9"/>
    <w:rsid w:val="00654C4F"/>
    <w:rsid w:val="00654DFC"/>
    <w:rsid w:val="00655457"/>
    <w:rsid w:val="0065589C"/>
    <w:rsid w:val="00660DE1"/>
    <w:rsid w:val="00661C94"/>
    <w:rsid w:val="006649C4"/>
    <w:rsid w:val="006663C2"/>
    <w:rsid w:val="00667398"/>
    <w:rsid w:val="00667A35"/>
    <w:rsid w:val="00667A3A"/>
    <w:rsid w:val="00667D58"/>
    <w:rsid w:val="0067178B"/>
    <w:rsid w:val="00672108"/>
    <w:rsid w:val="00672A40"/>
    <w:rsid w:val="006809F0"/>
    <w:rsid w:val="00680C5F"/>
    <w:rsid w:val="0068369E"/>
    <w:rsid w:val="00683B19"/>
    <w:rsid w:val="0068408B"/>
    <w:rsid w:val="00684748"/>
    <w:rsid w:val="006858A1"/>
    <w:rsid w:val="00687076"/>
    <w:rsid w:val="00690D22"/>
    <w:rsid w:val="00693482"/>
    <w:rsid w:val="00695180"/>
    <w:rsid w:val="006955AA"/>
    <w:rsid w:val="006A045B"/>
    <w:rsid w:val="006A23EE"/>
    <w:rsid w:val="006A2D5B"/>
    <w:rsid w:val="006B040D"/>
    <w:rsid w:val="006B2277"/>
    <w:rsid w:val="006B419C"/>
    <w:rsid w:val="006B524A"/>
    <w:rsid w:val="006B782E"/>
    <w:rsid w:val="006B7A51"/>
    <w:rsid w:val="006C225D"/>
    <w:rsid w:val="006C2EAA"/>
    <w:rsid w:val="006C5918"/>
    <w:rsid w:val="006C5A0A"/>
    <w:rsid w:val="006C5A50"/>
    <w:rsid w:val="006C5C1B"/>
    <w:rsid w:val="006C7828"/>
    <w:rsid w:val="006D0A9A"/>
    <w:rsid w:val="006D1878"/>
    <w:rsid w:val="006D3C25"/>
    <w:rsid w:val="006D4F01"/>
    <w:rsid w:val="006D61FB"/>
    <w:rsid w:val="006D633F"/>
    <w:rsid w:val="006D6EB5"/>
    <w:rsid w:val="006D79F7"/>
    <w:rsid w:val="006D7D06"/>
    <w:rsid w:val="006E4CC4"/>
    <w:rsid w:val="006F194A"/>
    <w:rsid w:val="006F418F"/>
    <w:rsid w:val="006F7D99"/>
    <w:rsid w:val="0070322D"/>
    <w:rsid w:val="00704936"/>
    <w:rsid w:val="00706745"/>
    <w:rsid w:val="00712EF2"/>
    <w:rsid w:val="00715214"/>
    <w:rsid w:val="00715543"/>
    <w:rsid w:val="00715799"/>
    <w:rsid w:val="00716AA1"/>
    <w:rsid w:val="00717090"/>
    <w:rsid w:val="00720E1D"/>
    <w:rsid w:val="00721462"/>
    <w:rsid w:val="00726192"/>
    <w:rsid w:val="00732487"/>
    <w:rsid w:val="00732488"/>
    <w:rsid w:val="007328D8"/>
    <w:rsid w:val="00732A74"/>
    <w:rsid w:val="00733029"/>
    <w:rsid w:val="0073507D"/>
    <w:rsid w:val="007359F1"/>
    <w:rsid w:val="007361A3"/>
    <w:rsid w:val="007362B8"/>
    <w:rsid w:val="00740767"/>
    <w:rsid w:val="007408B8"/>
    <w:rsid w:val="0074318B"/>
    <w:rsid w:val="00751186"/>
    <w:rsid w:val="007512E0"/>
    <w:rsid w:val="00752C3A"/>
    <w:rsid w:val="00752D92"/>
    <w:rsid w:val="007538D3"/>
    <w:rsid w:val="00753BFD"/>
    <w:rsid w:val="00755A6E"/>
    <w:rsid w:val="007563ED"/>
    <w:rsid w:val="00757F84"/>
    <w:rsid w:val="007637EB"/>
    <w:rsid w:val="0076472B"/>
    <w:rsid w:val="00766298"/>
    <w:rsid w:val="00767907"/>
    <w:rsid w:val="00770709"/>
    <w:rsid w:val="007707A9"/>
    <w:rsid w:val="00770B13"/>
    <w:rsid w:val="00771267"/>
    <w:rsid w:val="00777756"/>
    <w:rsid w:val="00781AB8"/>
    <w:rsid w:val="00785C92"/>
    <w:rsid w:val="00791325"/>
    <w:rsid w:val="00792F4A"/>
    <w:rsid w:val="007930C5"/>
    <w:rsid w:val="0079452D"/>
    <w:rsid w:val="007952F9"/>
    <w:rsid w:val="007954E3"/>
    <w:rsid w:val="007A0B75"/>
    <w:rsid w:val="007A299E"/>
    <w:rsid w:val="007A3B63"/>
    <w:rsid w:val="007A3F4D"/>
    <w:rsid w:val="007A60D8"/>
    <w:rsid w:val="007B0643"/>
    <w:rsid w:val="007B13A8"/>
    <w:rsid w:val="007B3F9C"/>
    <w:rsid w:val="007B4107"/>
    <w:rsid w:val="007B44C4"/>
    <w:rsid w:val="007B7087"/>
    <w:rsid w:val="007C13CD"/>
    <w:rsid w:val="007C20A0"/>
    <w:rsid w:val="007C5439"/>
    <w:rsid w:val="007C5F44"/>
    <w:rsid w:val="007C6742"/>
    <w:rsid w:val="007C78EE"/>
    <w:rsid w:val="007C7952"/>
    <w:rsid w:val="007D3629"/>
    <w:rsid w:val="007D5668"/>
    <w:rsid w:val="007D602B"/>
    <w:rsid w:val="007E2A25"/>
    <w:rsid w:val="007E6131"/>
    <w:rsid w:val="007E6963"/>
    <w:rsid w:val="007E7369"/>
    <w:rsid w:val="007E7582"/>
    <w:rsid w:val="007F06E6"/>
    <w:rsid w:val="007F0E21"/>
    <w:rsid w:val="007F129E"/>
    <w:rsid w:val="007F265E"/>
    <w:rsid w:val="007F35FA"/>
    <w:rsid w:val="007F5F8D"/>
    <w:rsid w:val="007F6823"/>
    <w:rsid w:val="00802A05"/>
    <w:rsid w:val="0080559F"/>
    <w:rsid w:val="00806C7B"/>
    <w:rsid w:val="0080779C"/>
    <w:rsid w:val="00810369"/>
    <w:rsid w:val="00812F82"/>
    <w:rsid w:val="008137F0"/>
    <w:rsid w:val="00815CD4"/>
    <w:rsid w:val="0081614D"/>
    <w:rsid w:val="00820E3F"/>
    <w:rsid w:val="0082155B"/>
    <w:rsid w:val="00821916"/>
    <w:rsid w:val="00822012"/>
    <w:rsid w:val="00822C75"/>
    <w:rsid w:val="00823A62"/>
    <w:rsid w:val="00824599"/>
    <w:rsid w:val="0082492A"/>
    <w:rsid w:val="00827367"/>
    <w:rsid w:val="00831752"/>
    <w:rsid w:val="00835F9F"/>
    <w:rsid w:val="00837B46"/>
    <w:rsid w:val="00840A2C"/>
    <w:rsid w:val="00841B5F"/>
    <w:rsid w:val="00843A44"/>
    <w:rsid w:val="00843C8A"/>
    <w:rsid w:val="0084579D"/>
    <w:rsid w:val="00846017"/>
    <w:rsid w:val="00846CE7"/>
    <w:rsid w:val="00850B07"/>
    <w:rsid w:val="00860588"/>
    <w:rsid w:val="00860BF1"/>
    <w:rsid w:val="0086228D"/>
    <w:rsid w:val="00864E1F"/>
    <w:rsid w:val="00866137"/>
    <w:rsid w:val="00867A12"/>
    <w:rsid w:val="00867C20"/>
    <w:rsid w:val="0087155B"/>
    <w:rsid w:val="00872C0C"/>
    <w:rsid w:val="008775DE"/>
    <w:rsid w:val="00877867"/>
    <w:rsid w:val="00877CB1"/>
    <w:rsid w:val="00880AB1"/>
    <w:rsid w:val="00885EB0"/>
    <w:rsid w:val="008868D9"/>
    <w:rsid w:val="00886BFB"/>
    <w:rsid w:val="00886D3D"/>
    <w:rsid w:val="008873ED"/>
    <w:rsid w:val="008902B1"/>
    <w:rsid w:val="00891526"/>
    <w:rsid w:val="00891D9E"/>
    <w:rsid w:val="0089248E"/>
    <w:rsid w:val="00893EC2"/>
    <w:rsid w:val="008A00B1"/>
    <w:rsid w:val="008A0BBC"/>
    <w:rsid w:val="008A49A9"/>
    <w:rsid w:val="008A5B9A"/>
    <w:rsid w:val="008A6BB9"/>
    <w:rsid w:val="008A7B59"/>
    <w:rsid w:val="008B1133"/>
    <w:rsid w:val="008B1CE7"/>
    <w:rsid w:val="008B2EB6"/>
    <w:rsid w:val="008B4077"/>
    <w:rsid w:val="008B4747"/>
    <w:rsid w:val="008B497E"/>
    <w:rsid w:val="008B4E2D"/>
    <w:rsid w:val="008B798E"/>
    <w:rsid w:val="008C0AD1"/>
    <w:rsid w:val="008C1166"/>
    <w:rsid w:val="008C208B"/>
    <w:rsid w:val="008C35AC"/>
    <w:rsid w:val="008C5E69"/>
    <w:rsid w:val="008C732F"/>
    <w:rsid w:val="008D166E"/>
    <w:rsid w:val="008D3946"/>
    <w:rsid w:val="008E1A90"/>
    <w:rsid w:val="008E1DE0"/>
    <w:rsid w:val="008E4317"/>
    <w:rsid w:val="008E7DF9"/>
    <w:rsid w:val="008F14FA"/>
    <w:rsid w:val="008F16C4"/>
    <w:rsid w:val="008F2D4A"/>
    <w:rsid w:val="008F39B7"/>
    <w:rsid w:val="008F73B4"/>
    <w:rsid w:val="00900BAA"/>
    <w:rsid w:val="00903B78"/>
    <w:rsid w:val="00904158"/>
    <w:rsid w:val="00905195"/>
    <w:rsid w:val="009070EB"/>
    <w:rsid w:val="009075DD"/>
    <w:rsid w:val="009104A4"/>
    <w:rsid w:val="00910E46"/>
    <w:rsid w:val="00911B26"/>
    <w:rsid w:val="00912BB7"/>
    <w:rsid w:val="00913850"/>
    <w:rsid w:val="00913E2A"/>
    <w:rsid w:val="009151FD"/>
    <w:rsid w:val="00917025"/>
    <w:rsid w:val="009175EB"/>
    <w:rsid w:val="00917793"/>
    <w:rsid w:val="0092166B"/>
    <w:rsid w:val="00925C2B"/>
    <w:rsid w:val="00933E72"/>
    <w:rsid w:val="00934979"/>
    <w:rsid w:val="00936422"/>
    <w:rsid w:val="0094381D"/>
    <w:rsid w:val="00943897"/>
    <w:rsid w:val="00944BDE"/>
    <w:rsid w:val="009458D6"/>
    <w:rsid w:val="00947197"/>
    <w:rsid w:val="009514CA"/>
    <w:rsid w:val="009542D1"/>
    <w:rsid w:val="009556AA"/>
    <w:rsid w:val="00955ECB"/>
    <w:rsid w:val="00955FDB"/>
    <w:rsid w:val="0096000D"/>
    <w:rsid w:val="009632E1"/>
    <w:rsid w:val="00965187"/>
    <w:rsid w:val="00966016"/>
    <w:rsid w:val="009678CC"/>
    <w:rsid w:val="009678EE"/>
    <w:rsid w:val="00967956"/>
    <w:rsid w:val="00967CC7"/>
    <w:rsid w:val="00970CA1"/>
    <w:rsid w:val="00970D57"/>
    <w:rsid w:val="00970F06"/>
    <w:rsid w:val="009711A8"/>
    <w:rsid w:val="0097216F"/>
    <w:rsid w:val="00972E31"/>
    <w:rsid w:val="00974749"/>
    <w:rsid w:val="00975EC3"/>
    <w:rsid w:val="00977226"/>
    <w:rsid w:val="009774E0"/>
    <w:rsid w:val="00977714"/>
    <w:rsid w:val="00977B4B"/>
    <w:rsid w:val="00983B27"/>
    <w:rsid w:val="009841F0"/>
    <w:rsid w:val="0098426F"/>
    <w:rsid w:val="009870A5"/>
    <w:rsid w:val="00990507"/>
    <w:rsid w:val="00990C2F"/>
    <w:rsid w:val="009917B2"/>
    <w:rsid w:val="0099353A"/>
    <w:rsid w:val="009952DB"/>
    <w:rsid w:val="0099607B"/>
    <w:rsid w:val="009A0B5C"/>
    <w:rsid w:val="009A1CAF"/>
    <w:rsid w:val="009A21CE"/>
    <w:rsid w:val="009A24F5"/>
    <w:rsid w:val="009A2D96"/>
    <w:rsid w:val="009A4322"/>
    <w:rsid w:val="009A60D7"/>
    <w:rsid w:val="009A6109"/>
    <w:rsid w:val="009A770A"/>
    <w:rsid w:val="009B2F17"/>
    <w:rsid w:val="009B62B4"/>
    <w:rsid w:val="009B73FC"/>
    <w:rsid w:val="009C3DB7"/>
    <w:rsid w:val="009C76B7"/>
    <w:rsid w:val="009C7821"/>
    <w:rsid w:val="009C7AD5"/>
    <w:rsid w:val="009D1461"/>
    <w:rsid w:val="009D22B1"/>
    <w:rsid w:val="009D3816"/>
    <w:rsid w:val="009D3A91"/>
    <w:rsid w:val="009D71AE"/>
    <w:rsid w:val="009E43E6"/>
    <w:rsid w:val="009F0A94"/>
    <w:rsid w:val="009F2026"/>
    <w:rsid w:val="009F25AB"/>
    <w:rsid w:val="009F291F"/>
    <w:rsid w:val="009F2E3A"/>
    <w:rsid w:val="009F47A2"/>
    <w:rsid w:val="009F4BB0"/>
    <w:rsid w:val="009F7813"/>
    <w:rsid w:val="009F7BF3"/>
    <w:rsid w:val="00A0370A"/>
    <w:rsid w:val="00A123B8"/>
    <w:rsid w:val="00A14464"/>
    <w:rsid w:val="00A14A7D"/>
    <w:rsid w:val="00A17F1B"/>
    <w:rsid w:val="00A22771"/>
    <w:rsid w:val="00A23A53"/>
    <w:rsid w:val="00A23EBA"/>
    <w:rsid w:val="00A25182"/>
    <w:rsid w:val="00A2556F"/>
    <w:rsid w:val="00A26C16"/>
    <w:rsid w:val="00A27ABF"/>
    <w:rsid w:val="00A34741"/>
    <w:rsid w:val="00A35862"/>
    <w:rsid w:val="00A40D81"/>
    <w:rsid w:val="00A471D1"/>
    <w:rsid w:val="00A5009C"/>
    <w:rsid w:val="00A522B8"/>
    <w:rsid w:val="00A5461D"/>
    <w:rsid w:val="00A57613"/>
    <w:rsid w:val="00A61A93"/>
    <w:rsid w:val="00A64C82"/>
    <w:rsid w:val="00A64CD4"/>
    <w:rsid w:val="00A65262"/>
    <w:rsid w:val="00A658DB"/>
    <w:rsid w:val="00A66176"/>
    <w:rsid w:val="00A72209"/>
    <w:rsid w:val="00A72DA2"/>
    <w:rsid w:val="00A7346E"/>
    <w:rsid w:val="00A73D14"/>
    <w:rsid w:val="00A74C54"/>
    <w:rsid w:val="00A76346"/>
    <w:rsid w:val="00A7725F"/>
    <w:rsid w:val="00A77AC9"/>
    <w:rsid w:val="00A8011F"/>
    <w:rsid w:val="00A81517"/>
    <w:rsid w:val="00A8220E"/>
    <w:rsid w:val="00A82AE0"/>
    <w:rsid w:val="00A865A7"/>
    <w:rsid w:val="00A872B6"/>
    <w:rsid w:val="00A90206"/>
    <w:rsid w:val="00A92E3C"/>
    <w:rsid w:val="00A942D6"/>
    <w:rsid w:val="00A94497"/>
    <w:rsid w:val="00A95D8E"/>
    <w:rsid w:val="00AA0BDB"/>
    <w:rsid w:val="00AA1BDE"/>
    <w:rsid w:val="00AA24D1"/>
    <w:rsid w:val="00AA307A"/>
    <w:rsid w:val="00AA5E0D"/>
    <w:rsid w:val="00AA67ED"/>
    <w:rsid w:val="00AA698B"/>
    <w:rsid w:val="00AA7460"/>
    <w:rsid w:val="00AA7934"/>
    <w:rsid w:val="00AA7F74"/>
    <w:rsid w:val="00AB0DB8"/>
    <w:rsid w:val="00AB22C4"/>
    <w:rsid w:val="00AB38DF"/>
    <w:rsid w:val="00AB3D57"/>
    <w:rsid w:val="00AB4EAA"/>
    <w:rsid w:val="00AB55B8"/>
    <w:rsid w:val="00AB6F6B"/>
    <w:rsid w:val="00AC1178"/>
    <w:rsid w:val="00AC56AB"/>
    <w:rsid w:val="00AC6599"/>
    <w:rsid w:val="00AD0CE4"/>
    <w:rsid w:val="00AD0E99"/>
    <w:rsid w:val="00AD15AF"/>
    <w:rsid w:val="00AD3A3C"/>
    <w:rsid w:val="00AD5A9B"/>
    <w:rsid w:val="00AE1206"/>
    <w:rsid w:val="00AE1842"/>
    <w:rsid w:val="00AE1E22"/>
    <w:rsid w:val="00AE20DC"/>
    <w:rsid w:val="00AE3F45"/>
    <w:rsid w:val="00AE7B1C"/>
    <w:rsid w:val="00AF145E"/>
    <w:rsid w:val="00AF2066"/>
    <w:rsid w:val="00AF4F29"/>
    <w:rsid w:val="00B01996"/>
    <w:rsid w:val="00B01F25"/>
    <w:rsid w:val="00B0695F"/>
    <w:rsid w:val="00B07280"/>
    <w:rsid w:val="00B075DF"/>
    <w:rsid w:val="00B139E7"/>
    <w:rsid w:val="00B13E7C"/>
    <w:rsid w:val="00B16467"/>
    <w:rsid w:val="00B200FF"/>
    <w:rsid w:val="00B21C79"/>
    <w:rsid w:val="00B30129"/>
    <w:rsid w:val="00B30BDB"/>
    <w:rsid w:val="00B3138C"/>
    <w:rsid w:val="00B314BB"/>
    <w:rsid w:val="00B31954"/>
    <w:rsid w:val="00B33C2D"/>
    <w:rsid w:val="00B34646"/>
    <w:rsid w:val="00B35BAC"/>
    <w:rsid w:val="00B40A6F"/>
    <w:rsid w:val="00B439A5"/>
    <w:rsid w:val="00B43DF9"/>
    <w:rsid w:val="00B44DE0"/>
    <w:rsid w:val="00B4704A"/>
    <w:rsid w:val="00B51C72"/>
    <w:rsid w:val="00B54BD0"/>
    <w:rsid w:val="00B5643F"/>
    <w:rsid w:val="00B568FE"/>
    <w:rsid w:val="00B57766"/>
    <w:rsid w:val="00B61A9B"/>
    <w:rsid w:val="00B62E00"/>
    <w:rsid w:val="00B62F0A"/>
    <w:rsid w:val="00B63883"/>
    <w:rsid w:val="00B67191"/>
    <w:rsid w:val="00B67A30"/>
    <w:rsid w:val="00B67A47"/>
    <w:rsid w:val="00B703E2"/>
    <w:rsid w:val="00B7075B"/>
    <w:rsid w:val="00B751A8"/>
    <w:rsid w:val="00B80FC3"/>
    <w:rsid w:val="00B82B89"/>
    <w:rsid w:val="00B83441"/>
    <w:rsid w:val="00B90C46"/>
    <w:rsid w:val="00B9310D"/>
    <w:rsid w:val="00B931B9"/>
    <w:rsid w:val="00B95DD3"/>
    <w:rsid w:val="00B96035"/>
    <w:rsid w:val="00BA2FF9"/>
    <w:rsid w:val="00BA331B"/>
    <w:rsid w:val="00BA46DE"/>
    <w:rsid w:val="00BA485F"/>
    <w:rsid w:val="00BA621F"/>
    <w:rsid w:val="00BA63FF"/>
    <w:rsid w:val="00BB12E3"/>
    <w:rsid w:val="00BB1DC3"/>
    <w:rsid w:val="00BB27B6"/>
    <w:rsid w:val="00BB3B9B"/>
    <w:rsid w:val="00BB73C3"/>
    <w:rsid w:val="00BC2B47"/>
    <w:rsid w:val="00BC4EF9"/>
    <w:rsid w:val="00BC63A9"/>
    <w:rsid w:val="00BC7482"/>
    <w:rsid w:val="00BD1C7B"/>
    <w:rsid w:val="00BD37F4"/>
    <w:rsid w:val="00BD513B"/>
    <w:rsid w:val="00BD580B"/>
    <w:rsid w:val="00BD6E03"/>
    <w:rsid w:val="00BE3536"/>
    <w:rsid w:val="00BE4F94"/>
    <w:rsid w:val="00BE6696"/>
    <w:rsid w:val="00BF2C74"/>
    <w:rsid w:val="00BF3D90"/>
    <w:rsid w:val="00BF54EF"/>
    <w:rsid w:val="00BF6542"/>
    <w:rsid w:val="00BF701A"/>
    <w:rsid w:val="00C00F09"/>
    <w:rsid w:val="00C01A21"/>
    <w:rsid w:val="00C0355D"/>
    <w:rsid w:val="00C0485C"/>
    <w:rsid w:val="00C057C5"/>
    <w:rsid w:val="00C06EAD"/>
    <w:rsid w:val="00C10061"/>
    <w:rsid w:val="00C11CB4"/>
    <w:rsid w:val="00C121CB"/>
    <w:rsid w:val="00C1258B"/>
    <w:rsid w:val="00C13D99"/>
    <w:rsid w:val="00C1501E"/>
    <w:rsid w:val="00C21EE7"/>
    <w:rsid w:val="00C26438"/>
    <w:rsid w:val="00C300B7"/>
    <w:rsid w:val="00C31CFF"/>
    <w:rsid w:val="00C31D6B"/>
    <w:rsid w:val="00C328AF"/>
    <w:rsid w:val="00C33EB5"/>
    <w:rsid w:val="00C40DDF"/>
    <w:rsid w:val="00C41F5A"/>
    <w:rsid w:val="00C43FA6"/>
    <w:rsid w:val="00C4437C"/>
    <w:rsid w:val="00C469EB"/>
    <w:rsid w:val="00C46B89"/>
    <w:rsid w:val="00C5197A"/>
    <w:rsid w:val="00C52762"/>
    <w:rsid w:val="00C54CA6"/>
    <w:rsid w:val="00C55922"/>
    <w:rsid w:val="00C55D70"/>
    <w:rsid w:val="00C572B9"/>
    <w:rsid w:val="00C60A16"/>
    <w:rsid w:val="00C60BA8"/>
    <w:rsid w:val="00C6490E"/>
    <w:rsid w:val="00C64F9C"/>
    <w:rsid w:val="00C65E46"/>
    <w:rsid w:val="00C718AC"/>
    <w:rsid w:val="00C72F48"/>
    <w:rsid w:val="00C730E5"/>
    <w:rsid w:val="00C7347A"/>
    <w:rsid w:val="00C73920"/>
    <w:rsid w:val="00C77EBD"/>
    <w:rsid w:val="00C80136"/>
    <w:rsid w:val="00C80E6E"/>
    <w:rsid w:val="00C825DB"/>
    <w:rsid w:val="00C82B2D"/>
    <w:rsid w:val="00C867A4"/>
    <w:rsid w:val="00C87312"/>
    <w:rsid w:val="00C9701A"/>
    <w:rsid w:val="00C97B4C"/>
    <w:rsid w:val="00CA120B"/>
    <w:rsid w:val="00CA12FA"/>
    <w:rsid w:val="00CA176A"/>
    <w:rsid w:val="00CA1BB5"/>
    <w:rsid w:val="00CA32F0"/>
    <w:rsid w:val="00CA3F8D"/>
    <w:rsid w:val="00CA51E0"/>
    <w:rsid w:val="00CA58B5"/>
    <w:rsid w:val="00CA644A"/>
    <w:rsid w:val="00CA6E10"/>
    <w:rsid w:val="00CA7759"/>
    <w:rsid w:val="00CB0A1B"/>
    <w:rsid w:val="00CB570D"/>
    <w:rsid w:val="00CB72A3"/>
    <w:rsid w:val="00CC2455"/>
    <w:rsid w:val="00CC274E"/>
    <w:rsid w:val="00CC31F0"/>
    <w:rsid w:val="00CC3F4A"/>
    <w:rsid w:val="00CC40AE"/>
    <w:rsid w:val="00CC4F4D"/>
    <w:rsid w:val="00CD02B7"/>
    <w:rsid w:val="00CD3E11"/>
    <w:rsid w:val="00CD4B92"/>
    <w:rsid w:val="00CD56F7"/>
    <w:rsid w:val="00CD64AC"/>
    <w:rsid w:val="00CE216A"/>
    <w:rsid w:val="00CE395B"/>
    <w:rsid w:val="00CE4832"/>
    <w:rsid w:val="00CE4CA9"/>
    <w:rsid w:val="00CF1406"/>
    <w:rsid w:val="00CF207E"/>
    <w:rsid w:val="00CF20A1"/>
    <w:rsid w:val="00CF75D3"/>
    <w:rsid w:val="00D0093A"/>
    <w:rsid w:val="00D022FB"/>
    <w:rsid w:val="00D038D4"/>
    <w:rsid w:val="00D06EC4"/>
    <w:rsid w:val="00D101CC"/>
    <w:rsid w:val="00D10C63"/>
    <w:rsid w:val="00D10FC2"/>
    <w:rsid w:val="00D11F31"/>
    <w:rsid w:val="00D12249"/>
    <w:rsid w:val="00D17C6D"/>
    <w:rsid w:val="00D17C7F"/>
    <w:rsid w:val="00D24EDB"/>
    <w:rsid w:val="00D26FD7"/>
    <w:rsid w:val="00D27A5C"/>
    <w:rsid w:val="00D367BC"/>
    <w:rsid w:val="00D41667"/>
    <w:rsid w:val="00D418C7"/>
    <w:rsid w:val="00D425D6"/>
    <w:rsid w:val="00D42706"/>
    <w:rsid w:val="00D4381C"/>
    <w:rsid w:val="00D44077"/>
    <w:rsid w:val="00D474B9"/>
    <w:rsid w:val="00D50097"/>
    <w:rsid w:val="00D537D8"/>
    <w:rsid w:val="00D5566C"/>
    <w:rsid w:val="00D55F84"/>
    <w:rsid w:val="00D561E4"/>
    <w:rsid w:val="00D57CED"/>
    <w:rsid w:val="00D621C7"/>
    <w:rsid w:val="00D62418"/>
    <w:rsid w:val="00D656A6"/>
    <w:rsid w:val="00D67201"/>
    <w:rsid w:val="00D678FC"/>
    <w:rsid w:val="00D712D8"/>
    <w:rsid w:val="00D71D3D"/>
    <w:rsid w:val="00D723BE"/>
    <w:rsid w:val="00D73877"/>
    <w:rsid w:val="00D74028"/>
    <w:rsid w:val="00D75131"/>
    <w:rsid w:val="00D75613"/>
    <w:rsid w:val="00D75F63"/>
    <w:rsid w:val="00D76563"/>
    <w:rsid w:val="00D77D98"/>
    <w:rsid w:val="00D82766"/>
    <w:rsid w:val="00D85A2B"/>
    <w:rsid w:val="00D86127"/>
    <w:rsid w:val="00D869DC"/>
    <w:rsid w:val="00D87445"/>
    <w:rsid w:val="00D915F9"/>
    <w:rsid w:val="00D93070"/>
    <w:rsid w:val="00D96DE3"/>
    <w:rsid w:val="00D96F3B"/>
    <w:rsid w:val="00DA0017"/>
    <w:rsid w:val="00DA23C5"/>
    <w:rsid w:val="00DA390F"/>
    <w:rsid w:val="00DA3948"/>
    <w:rsid w:val="00DA571A"/>
    <w:rsid w:val="00DA73CF"/>
    <w:rsid w:val="00DB11D5"/>
    <w:rsid w:val="00DB38DB"/>
    <w:rsid w:val="00DB65AD"/>
    <w:rsid w:val="00DC105C"/>
    <w:rsid w:val="00DC4C91"/>
    <w:rsid w:val="00DC5DA9"/>
    <w:rsid w:val="00DC6D84"/>
    <w:rsid w:val="00DC79E9"/>
    <w:rsid w:val="00DD0482"/>
    <w:rsid w:val="00DD0A1A"/>
    <w:rsid w:val="00DD1E0F"/>
    <w:rsid w:val="00DD2182"/>
    <w:rsid w:val="00DD3127"/>
    <w:rsid w:val="00DD3C34"/>
    <w:rsid w:val="00DD3F3D"/>
    <w:rsid w:val="00DD5D2A"/>
    <w:rsid w:val="00DD6BDA"/>
    <w:rsid w:val="00DE10B6"/>
    <w:rsid w:val="00DE1E78"/>
    <w:rsid w:val="00DE2D56"/>
    <w:rsid w:val="00DE4870"/>
    <w:rsid w:val="00DE60B0"/>
    <w:rsid w:val="00DE6ED8"/>
    <w:rsid w:val="00DE71BB"/>
    <w:rsid w:val="00DE7744"/>
    <w:rsid w:val="00DF2C94"/>
    <w:rsid w:val="00DF3B0D"/>
    <w:rsid w:val="00DF3E26"/>
    <w:rsid w:val="00DF4001"/>
    <w:rsid w:val="00DF4B40"/>
    <w:rsid w:val="00E004D3"/>
    <w:rsid w:val="00E03989"/>
    <w:rsid w:val="00E05122"/>
    <w:rsid w:val="00E05A7A"/>
    <w:rsid w:val="00E1168C"/>
    <w:rsid w:val="00E13907"/>
    <w:rsid w:val="00E13E8B"/>
    <w:rsid w:val="00E15487"/>
    <w:rsid w:val="00E1602B"/>
    <w:rsid w:val="00E22F07"/>
    <w:rsid w:val="00E24213"/>
    <w:rsid w:val="00E245DE"/>
    <w:rsid w:val="00E24F7E"/>
    <w:rsid w:val="00E275BB"/>
    <w:rsid w:val="00E27836"/>
    <w:rsid w:val="00E33AD6"/>
    <w:rsid w:val="00E3655E"/>
    <w:rsid w:val="00E40337"/>
    <w:rsid w:val="00E405D9"/>
    <w:rsid w:val="00E4296A"/>
    <w:rsid w:val="00E43D1F"/>
    <w:rsid w:val="00E4439D"/>
    <w:rsid w:val="00E45B0F"/>
    <w:rsid w:val="00E47501"/>
    <w:rsid w:val="00E524CD"/>
    <w:rsid w:val="00E537B6"/>
    <w:rsid w:val="00E53919"/>
    <w:rsid w:val="00E559EE"/>
    <w:rsid w:val="00E57DDF"/>
    <w:rsid w:val="00E61A63"/>
    <w:rsid w:val="00E62E37"/>
    <w:rsid w:val="00E63A48"/>
    <w:rsid w:val="00E63AC5"/>
    <w:rsid w:val="00E6742C"/>
    <w:rsid w:val="00E675EE"/>
    <w:rsid w:val="00E71B9A"/>
    <w:rsid w:val="00E726DA"/>
    <w:rsid w:val="00E73547"/>
    <w:rsid w:val="00E73F8B"/>
    <w:rsid w:val="00E74C13"/>
    <w:rsid w:val="00E7591D"/>
    <w:rsid w:val="00E75B47"/>
    <w:rsid w:val="00E77B98"/>
    <w:rsid w:val="00E830E5"/>
    <w:rsid w:val="00E842BA"/>
    <w:rsid w:val="00E86313"/>
    <w:rsid w:val="00E96F48"/>
    <w:rsid w:val="00E9709B"/>
    <w:rsid w:val="00EA08A6"/>
    <w:rsid w:val="00EA2332"/>
    <w:rsid w:val="00EA4CCC"/>
    <w:rsid w:val="00EA6B49"/>
    <w:rsid w:val="00EB1029"/>
    <w:rsid w:val="00EB2DE7"/>
    <w:rsid w:val="00EB36D7"/>
    <w:rsid w:val="00EB434D"/>
    <w:rsid w:val="00EB44AD"/>
    <w:rsid w:val="00EC0A35"/>
    <w:rsid w:val="00EC10B8"/>
    <w:rsid w:val="00EC2BF7"/>
    <w:rsid w:val="00EC3450"/>
    <w:rsid w:val="00EC3784"/>
    <w:rsid w:val="00EC3E4E"/>
    <w:rsid w:val="00EC43AB"/>
    <w:rsid w:val="00EC4FF0"/>
    <w:rsid w:val="00EC524A"/>
    <w:rsid w:val="00EC5929"/>
    <w:rsid w:val="00EC5AAC"/>
    <w:rsid w:val="00EC5E60"/>
    <w:rsid w:val="00ED5428"/>
    <w:rsid w:val="00ED5F88"/>
    <w:rsid w:val="00ED6F68"/>
    <w:rsid w:val="00EE0D3B"/>
    <w:rsid w:val="00EE1CEC"/>
    <w:rsid w:val="00EE322C"/>
    <w:rsid w:val="00EE39F1"/>
    <w:rsid w:val="00EE7D17"/>
    <w:rsid w:val="00EF19F9"/>
    <w:rsid w:val="00EF2D78"/>
    <w:rsid w:val="00EF2FFB"/>
    <w:rsid w:val="00EF55FF"/>
    <w:rsid w:val="00F01A4A"/>
    <w:rsid w:val="00F03908"/>
    <w:rsid w:val="00F0412D"/>
    <w:rsid w:val="00F105ED"/>
    <w:rsid w:val="00F1302A"/>
    <w:rsid w:val="00F17DC7"/>
    <w:rsid w:val="00F201C9"/>
    <w:rsid w:val="00F20911"/>
    <w:rsid w:val="00F21281"/>
    <w:rsid w:val="00F234A3"/>
    <w:rsid w:val="00F23A65"/>
    <w:rsid w:val="00F254BE"/>
    <w:rsid w:val="00F2672F"/>
    <w:rsid w:val="00F26C81"/>
    <w:rsid w:val="00F26CFD"/>
    <w:rsid w:val="00F27069"/>
    <w:rsid w:val="00F30C30"/>
    <w:rsid w:val="00F31C36"/>
    <w:rsid w:val="00F32A1F"/>
    <w:rsid w:val="00F358EE"/>
    <w:rsid w:val="00F37DF7"/>
    <w:rsid w:val="00F40F69"/>
    <w:rsid w:val="00F41F57"/>
    <w:rsid w:val="00F452CB"/>
    <w:rsid w:val="00F45B84"/>
    <w:rsid w:val="00F476E0"/>
    <w:rsid w:val="00F50AB2"/>
    <w:rsid w:val="00F5301E"/>
    <w:rsid w:val="00F56364"/>
    <w:rsid w:val="00F572F3"/>
    <w:rsid w:val="00F61497"/>
    <w:rsid w:val="00F61E89"/>
    <w:rsid w:val="00F624A1"/>
    <w:rsid w:val="00F63A3E"/>
    <w:rsid w:val="00F651B7"/>
    <w:rsid w:val="00F67B81"/>
    <w:rsid w:val="00F7047F"/>
    <w:rsid w:val="00F761DD"/>
    <w:rsid w:val="00F77190"/>
    <w:rsid w:val="00F82AE5"/>
    <w:rsid w:val="00F839AA"/>
    <w:rsid w:val="00F861B9"/>
    <w:rsid w:val="00F86ECD"/>
    <w:rsid w:val="00F874F3"/>
    <w:rsid w:val="00F9060A"/>
    <w:rsid w:val="00F94556"/>
    <w:rsid w:val="00F95799"/>
    <w:rsid w:val="00F970B6"/>
    <w:rsid w:val="00FA176C"/>
    <w:rsid w:val="00FA2B5C"/>
    <w:rsid w:val="00FA5400"/>
    <w:rsid w:val="00FA5D65"/>
    <w:rsid w:val="00FA611F"/>
    <w:rsid w:val="00FA63F1"/>
    <w:rsid w:val="00FB047E"/>
    <w:rsid w:val="00FB06B2"/>
    <w:rsid w:val="00FB26EB"/>
    <w:rsid w:val="00FB729A"/>
    <w:rsid w:val="00FC1407"/>
    <w:rsid w:val="00FC1C2A"/>
    <w:rsid w:val="00FC1C51"/>
    <w:rsid w:val="00FC20C5"/>
    <w:rsid w:val="00FC5037"/>
    <w:rsid w:val="00FC7C62"/>
    <w:rsid w:val="00FD0243"/>
    <w:rsid w:val="00FD0B63"/>
    <w:rsid w:val="00FD1004"/>
    <w:rsid w:val="00FD1429"/>
    <w:rsid w:val="00FD2426"/>
    <w:rsid w:val="00FD2730"/>
    <w:rsid w:val="00FD3822"/>
    <w:rsid w:val="00FD4C12"/>
    <w:rsid w:val="00FD60A3"/>
    <w:rsid w:val="00FD62D7"/>
    <w:rsid w:val="00FD6521"/>
    <w:rsid w:val="00FD71AA"/>
    <w:rsid w:val="00FE01D3"/>
    <w:rsid w:val="00FE1972"/>
    <w:rsid w:val="00FE1E5A"/>
    <w:rsid w:val="00FE3C0B"/>
    <w:rsid w:val="00FE418C"/>
    <w:rsid w:val="00FE73A0"/>
    <w:rsid w:val="00FE75D0"/>
    <w:rsid w:val="00FF2719"/>
    <w:rsid w:val="00FF2A66"/>
    <w:rsid w:val="00FF736D"/>
    <w:rsid w:val="00FF7561"/>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7BA46"/>
  <w15:chartTrackingRefBased/>
  <w15:docId w15:val="{670FE6F5-DB20-4733-9B89-93A87097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DDE"/>
  </w:style>
  <w:style w:type="paragraph" w:styleId="Ttulo1">
    <w:name w:val="heading 1"/>
    <w:basedOn w:val="Normal"/>
    <w:next w:val="Normal"/>
    <w:link w:val="Ttulo1Car"/>
    <w:uiPriority w:val="9"/>
    <w:qFormat/>
    <w:rsid w:val="007538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rsid w:val="00450805"/>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7813"/>
    <w:pPr>
      <w:ind w:left="720"/>
      <w:contextualSpacing/>
    </w:pPr>
  </w:style>
  <w:style w:type="character" w:styleId="Refdecomentario">
    <w:name w:val="annotation reference"/>
    <w:basedOn w:val="Fuentedeprrafopredeter"/>
    <w:uiPriority w:val="99"/>
    <w:semiHidden/>
    <w:unhideWhenUsed/>
    <w:rsid w:val="00FD60A3"/>
    <w:rPr>
      <w:sz w:val="16"/>
      <w:szCs w:val="16"/>
    </w:rPr>
  </w:style>
  <w:style w:type="paragraph" w:styleId="Textocomentario">
    <w:name w:val="annotation text"/>
    <w:basedOn w:val="Normal"/>
    <w:link w:val="TextocomentarioCar"/>
    <w:uiPriority w:val="99"/>
    <w:unhideWhenUsed/>
    <w:rsid w:val="00FD60A3"/>
    <w:pPr>
      <w:spacing w:line="240" w:lineRule="auto"/>
    </w:pPr>
    <w:rPr>
      <w:sz w:val="20"/>
      <w:szCs w:val="20"/>
    </w:rPr>
  </w:style>
  <w:style w:type="character" w:customStyle="1" w:styleId="TextocomentarioCar">
    <w:name w:val="Texto comentario Car"/>
    <w:basedOn w:val="Fuentedeprrafopredeter"/>
    <w:link w:val="Textocomentario"/>
    <w:uiPriority w:val="99"/>
    <w:rsid w:val="00FD60A3"/>
    <w:rPr>
      <w:sz w:val="20"/>
      <w:szCs w:val="20"/>
    </w:rPr>
  </w:style>
  <w:style w:type="paragraph" w:styleId="Asuntodelcomentario">
    <w:name w:val="annotation subject"/>
    <w:basedOn w:val="Textocomentario"/>
    <w:next w:val="Textocomentario"/>
    <w:link w:val="AsuntodelcomentarioCar"/>
    <w:uiPriority w:val="99"/>
    <w:semiHidden/>
    <w:unhideWhenUsed/>
    <w:rsid w:val="00FD60A3"/>
    <w:rPr>
      <w:b/>
      <w:bCs/>
    </w:rPr>
  </w:style>
  <w:style w:type="character" w:customStyle="1" w:styleId="AsuntodelcomentarioCar">
    <w:name w:val="Asunto del comentario Car"/>
    <w:basedOn w:val="TextocomentarioCar"/>
    <w:link w:val="Asuntodelcomentario"/>
    <w:uiPriority w:val="99"/>
    <w:semiHidden/>
    <w:rsid w:val="00FD60A3"/>
    <w:rPr>
      <w:b/>
      <w:bCs/>
      <w:sz w:val="20"/>
      <w:szCs w:val="20"/>
    </w:rPr>
  </w:style>
  <w:style w:type="paragraph" w:styleId="Textodeglobo">
    <w:name w:val="Balloon Text"/>
    <w:basedOn w:val="Normal"/>
    <w:link w:val="TextodegloboCar"/>
    <w:uiPriority w:val="99"/>
    <w:semiHidden/>
    <w:unhideWhenUsed/>
    <w:rsid w:val="00FD6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60A3"/>
    <w:rPr>
      <w:rFonts w:ascii="Segoe UI" w:hAnsi="Segoe UI" w:cs="Segoe UI"/>
      <w:sz w:val="18"/>
      <w:szCs w:val="18"/>
    </w:rPr>
  </w:style>
  <w:style w:type="paragraph" w:styleId="Bibliografa">
    <w:name w:val="Bibliography"/>
    <w:basedOn w:val="Normal"/>
    <w:next w:val="Normal"/>
    <w:uiPriority w:val="37"/>
    <w:unhideWhenUsed/>
    <w:rsid w:val="009870A5"/>
  </w:style>
  <w:style w:type="paragraph" w:styleId="Textosinformato">
    <w:name w:val="Plain Text"/>
    <w:basedOn w:val="Normal"/>
    <w:link w:val="TextosinformatoCar"/>
    <w:rsid w:val="00417F1C"/>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417F1C"/>
    <w:rPr>
      <w:rFonts w:ascii="Courier New" w:eastAsia="Times New Roman" w:hAnsi="Courier New" w:cs="Times New Roman"/>
      <w:sz w:val="20"/>
      <w:szCs w:val="20"/>
      <w:lang w:val="x-none" w:eastAsia="es-ES"/>
    </w:rPr>
  </w:style>
  <w:style w:type="paragraph" w:styleId="Encabezado">
    <w:name w:val="header"/>
    <w:basedOn w:val="Normal"/>
    <w:link w:val="EncabezadoCar"/>
    <w:uiPriority w:val="99"/>
    <w:unhideWhenUsed/>
    <w:rsid w:val="00CA3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3F8D"/>
  </w:style>
  <w:style w:type="paragraph" w:styleId="Piedepgina">
    <w:name w:val="footer"/>
    <w:basedOn w:val="Normal"/>
    <w:link w:val="PiedepginaCar"/>
    <w:uiPriority w:val="99"/>
    <w:unhideWhenUsed/>
    <w:rsid w:val="00CA3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3F8D"/>
  </w:style>
  <w:style w:type="character" w:styleId="Hipervnculo">
    <w:name w:val="Hyperlink"/>
    <w:basedOn w:val="Fuentedeprrafopredeter"/>
    <w:uiPriority w:val="99"/>
    <w:unhideWhenUsed/>
    <w:rsid w:val="0059547A"/>
    <w:rPr>
      <w:color w:val="0563C1" w:themeColor="hyperlink"/>
      <w:u w:val="single"/>
    </w:rPr>
  </w:style>
  <w:style w:type="paragraph" w:styleId="Revisin">
    <w:name w:val="Revision"/>
    <w:hidden/>
    <w:uiPriority w:val="99"/>
    <w:semiHidden/>
    <w:rsid w:val="00362124"/>
    <w:pPr>
      <w:spacing w:after="0" w:line="240" w:lineRule="auto"/>
    </w:pPr>
  </w:style>
  <w:style w:type="paragraph" w:styleId="Textonotapie">
    <w:name w:val="footnote text"/>
    <w:basedOn w:val="Normal"/>
    <w:link w:val="TextonotapieCar"/>
    <w:uiPriority w:val="99"/>
    <w:semiHidden/>
    <w:unhideWhenUsed/>
    <w:rsid w:val="007C13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13CD"/>
    <w:rPr>
      <w:sz w:val="20"/>
      <w:szCs w:val="20"/>
    </w:rPr>
  </w:style>
  <w:style w:type="character" w:styleId="Refdenotaalpie">
    <w:name w:val="footnote reference"/>
    <w:basedOn w:val="Fuentedeprrafopredeter"/>
    <w:uiPriority w:val="99"/>
    <w:semiHidden/>
    <w:unhideWhenUsed/>
    <w:rsid w:val="007C13CD"/>
    <w:rPr>
      <w:vertAlign w:val="superscript"/>
    </w:rPr>
  </w:style>
  <w:style w:type="character" w:customStyle="1" w:styleId="Mencinsinresolver1">
    <w:name w:val="Mención sin resolver1"/>
    <w:basedOn w:val="Fuentedeprrafopredeter"/>
    <w:uiPriority w:val="99"/>
    <w:semiHidden/>
    <w:unhideWhenUsed/>
    <w:rsid w:val="00B0695F"/>
    <w:rPr>
      <w:color w:val="605E5C"/>
      <w:shd w:val="clear" w:color="auto" w:fill="E1DFDD"/>
    </w:rPr>
  </w:style>
  <w:style w:type="character" w:styleId="Hipervnculovisitado">
    <w:name w:val="FollowedHyperlink"/>
    <w:basedOn w:val="Fuentedeprrafopredeter"/>
    <w:uiPriority w:val="99"/>
    <w:semiHidden/>
    <w:unhideWhenUsed/>
    <w:rsid w:val="00BE6696"/>
    <w:rPr>
      <w:color w:val="954F72" w:themeColor="followedHyperlink"/>
      <w:u w:val="single"/>
    </w:rPr>
  </w:style>
  <w:style w:type="paragraph" w:styleId="HTMLconformatoprevio">
    <w:name w:val="HTML Preformatted"/>
    <w:basedOn w:val="Normal"/>
    <w:link w:val="HTMLconformatoprevioCar"/>
    <w:uiPriority w:val="99"/>
    <w:unhideWhenUsed/>
    <w:rsid w:val="00492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4923FF"/>
    <w:rPr>
      <w:rFonts w:ascii="Courier New" w:hAnsi="Courier New" w:cs="Courier New"/>
      <w:sz w:val="20"/>
      <w:szCs w:val="20"/>
      <w:lang w:val="es-ES_tradnl" w:eastAsia="es-ES_tradnl"/>
    </w:rPr>
  </w:style>
  <w:style w:type="character" w:customStyle="1" w:styleId="Ttulo3Car">
    <w:name w:val="Título 3 Car"/>
    <w:basedOn w:val="Fuentedeprrafopredeter"/>
    <w:link w:val="Ttulo3"/>
    <w:rsid w:val="00450805"/>
    <w:rPr>
      <w:rFonts w:ascii="Open Sans" w:eastAsia="Open Sans" w:hAnsi="Open Sans" w:cs="Open Sans"/>
      <w:b/>
      <w:color w:val="8C7252"/>
      <w:sz w:val="24"/>
      <w:szCs w:val="24"/>
      <w:lang w:val="en" w:eastAsia="es-MX"/>
    </w:rPr>
  </w:style>
  <w:style w:type="character" w:styleId="Mencinsinresolver">
    <w:name w:val="Unresolved Mention"/>
    <w:basedOn w:val="Fuentedeprrafopredeter"/>
    <w:uiPriority w:val="99"/>
    <w:semiHidden/>
    <w:unhideWhenUsed/>
    <w:rsid w:val="00C31D6B"/>
    <w:rPr>
      <w:color w:val="605E5C"/>
      <w:shd w:val="clear" w:color="auto" w:fill="E1DFDD"/>
    </w:rPr>
  </w:style>
  <w:style w:type="character" w:customStyle="1" w:styleId="Ttulo1Car">
    <w:name w:val="Título 1 Car"/>
    <w:basedOn w:val="Fuentedeprrafopredeter"/>
    <w:link w:val="Ttulo1"/>
    <w:uiPriority w:val="9"/>
    <w:rsid w:val="007538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467">
      <w:bodyDiv w:val="1"/>
      <w:marLeft w:val="0"/>
      <w:marRight w:val="0"/>
      <w:marTop w:val="0"/>
      <w:marBottom w:val="0"/>
      <w:divBdr>
        <w:top w:val="none" w:sz="0" w:space="0" w:color="auto"/>
        <w:left w:val="none" w:sz="0" w:space="0" w:color="auto"/>
        <w:bottom w:val="none" w:sz="0" w:space="0" w:color="auto"/>
        <w:right w:val="none" w:sz="0" w:space="0" w:color="auto"/>
      </w:divBdr>
    </w:div>
    <w:div w:id="59527220">
      <w:bodyDiv w:val="1"/>
      <w:marLeft w:val="0"/>
      <w:marRight w:val="0"/>
      <w:marTop w:val="0"/>
      <w:marBottom w:val="0"/>
      <w:divBdr>
        <w:top w:val="none" w:sz="0" w:space="0" w:color="auto"/>
        <w:left w:val="none" w:sz="0" w:space="0" w:color="auto"/>
        <w:bottom w:val="none" w:sz="0" w:space="0" w:color="auto"/>
        <w:right w:val="none" w:sz="0" w:space="0" w:color="auto"/>
      </w:divBdr>
    </w:div>
    <w:div w:id="100730721">
      <w:bodyDiv w:val="1"/>
      <w:marLeft w:val="0"/>
      <w:marRight w:val="0"/>
      <w:marTop w:val="0"/>
      <w:marBottom w:val="0"/>
      <w:divBdr>
        <w:top w:val="none" w:sz="0" w:space="0" w:color="auto"/>
        <w:left w:val="none" w:sz="0" w:space="0" w:color="auto"/>
        <w:bottom w:val="none" w:sz="0" w:space="0" w:color="auto"/>
        <w:right w:val="none" w:sz="0" w:space="0" w:color="auto"/>
      </w:divBdr>
    </w:div>
    <w:div w:id="282731580">
      <w:bodyDiv w:val="1"/>
      <w:marLeft w:val="0"/>
      <w:marRight w:val="0"/>
      <w:marTop w:val="0"/>
      <w:marBottom w:val="0"/>
      <w:divBdr>
        <w:top w:val="none" w:sz="0" w:space="0" w:color="auto"/>
        <w:left w:val="none" w:sz="0" w:space="0" w:color="auto"/>
        <w:bottom w:val="none" w:sz="0" w:space="0" w:color="auto"/>
        <w:right w:val="none" w:sz="0" w:space="0" w:color="auto"/>
      </w:divBdr>
    </w:div>
    <w:div w:id="421996057">
      <w:bodyDiv w:val="1"/>
      <w:marLeft w:val="0"/>
      <w:marRight w:val="0"/>
      <w:marTop w:val="0"/>
      <w:marBottom w:val="0"/>
      <w:divBdr>
        <w:top w:val="none" w:sz="0" w:space="0" w:color="auto"/>
        <w:left w:val="none" w:sz="0" w:space="0" w:color="auto"/>
        <w:bottom w:val="none" w:sz="0" w:space="0" w:color="auto"/>
        <w:right w:val="none" w:sz="0" w:space="0" w:color="auto"/>
      </w:divBdr>
    </w:div>
    <w:div w:id="453448658">
      <w:bodyDiv w:val="1"/>
      <w:marLeft w:val="0"/>
      <w:marRight w:val="0"/>
      <w:marTop w:val="0"/>
      <w:marBottom w:val="0"/>
      <w:divBdr>
        <w:top w:val="none" w:sz="0" w:space="0" w:color="auto"/>
        <w:left w:val="none" w:sz="0" w:space="0" w:color="auto"/>
        <w:bottom w:val="none" w:sz="0" w:space="0" w:color="auto"/>
        <w:right w:val="none" w:sz="0" w:space="0" w:color="auto"/>
      </w:divBdr>
    </w:div>
    <w:div w:id="488135893">
      <w:bodyDiv w:val="1"/>
      <w:marLeft w:val="0"/>
      <w:marRight w:val="0"/>
      <w:marTop w:val="0"/>
      <w:marBottom w:val="0"/>
      <w:divBdr>
        <w:top w:val="none" w:sz="0" w:space="0" w:color="auto"/>
        <w:left w:val="none" w:sz="0" w:space="0" w:color="auto"/>
        <w:bottom w:val="none" w:sz="0" w:space="0" w:color="auto"/>
        <w:right w:val="none" w:sz="0" w:space="0" w:color="auto"/>
      </w:divBdr>
      <w:divsChild>
        <w:div w:id="1044402569">
          <w:marLeft w:val="-225"/>
          <w:marRight w:val="-225"/>
          <w:marTop w:val="0"/>
          <w:marBottom w:val="0"/>
          <w:divBdr>
            <w:top w:val="none" w:sz="0" w:space="0" w:color="auto"/>
            <w:left w:val="none" w:sz="0" w:space="0" w:color="auto"/>
            <w:bottom w:val="none" w:sz="0" w:space="0" w:color="auto"/>
            <w:right w:val="none" w:sz="0" w:space="0" w:color="auto"/>
          </w:divBdr>
        </w:div>
      </w:divsChild>
    </w:div>
    <w:div w:id="548299511">
      <w:bodyDiv w:val="1"/>
      <w:marLeft w:val="0"/>
      <w:marRight w:val="0"/>
      <w:marTop w:val="0"/>
      <w:marBottom w:val="0"/>
      <w:divBdr>
        <w:top w:val="none" w:sz="0" w:space="0" w:color="auto"/>
        <w:left w:val="none" w:sz="0" w:space="0" w:color="auto"/>
        <w:bottom w:val="none" w:sz="0" w:space="0" w:color="auto"/>
        <w:right w:val="none" w:sz="0" w:space="0" w:color="auto"/>
      </w:divBdr>
    </w:div>
    <w:div w:id="583413573">
      <w:bodyDiv w:val="1"/>
      <w:marLeft w:val="0"/>
      <w:marRight w:val="0"/>
      <w:marTop w:val="0"/>
      <w:marBottom w:val="0"/>
      <w:divBdr>
        <w:top w:val="none" w:sz="0" w:space="0" w:color="auto"/>
        <w:left w:val="none" w:sz="0" w:space="0" w:color="auto"/>
        <w:bottom w:val="none" w:sz="0" w:space="0" w:color="auto"/>
        <w:right w:val="none" w:sz="0" w:space="0" w:color="auto"/>
      </w:divBdr>
    </w:div>
    <w:div w:id="683628027">
      <w:bodyDiv w:val="1"/>
      <w:marLeft w:val="0"/>
      <w:marRight w:val="0"/>
      <w:marTop w:val="0"/>
      <w:marBottom w:val="0"/>
      <w:divBdr>
        <w:top w:val="none" w:sz="0" w:space="0" w:color="auto"/>
        <w:left w:val="none" w:sz="0" w:space="0" w:color="auto"/>
        <w:bottom w:val="none" w:sz="0" w:space="0" w:color="auto"/>
        <w:right w:val="none" w:sz="0" w:space="0" w:color="auto"/>
      </w:divBdr>
    </w:div>
    <w:div w:id="697465656">
      <w:bodyDiv w:val="1"/>
      <w:marLeft w:val="0"/>
      <w:marRight w:val="0"/>
      <w:marTop w:val="0"/>
      <w:marBottom w:val="0"/>
      <w:divBdr>
        <w:top w:val="none" w:sz="0" w:space="0" w:color="auto"/>
        <w:left w:val="none" w:sz="0" w:space="0" w:color="auto"/>
        <w:bottom w:val="none" w:sz="0" w:space="0" w:color="auto"/>
        <w:right w:val="none" w:sz="0" w:space="0" w:color="auto"/>
      </w:divBdr>
    </w:div>
    <w:div w:id="711809692">
      <w:bodyDiv w:val="1"/>
      <w:marLeft w:val="0"/>
      <w:marRight w:val="0"/>
      <w:marTop w:val="0"/>
      <w:marBottom w:val="0"/>
      <w:divBdr>
        <w:top w:val="none" w:sz="0" w:space="0" w:color="auto"/>
        <w:left w:val="none" w:sz="0" w:space="0" w:color="auto"/>
        <w:bottom w:val="none" w:sz="0" w:space="0" w:color="auto"/>
        <w:right w:val="none" w:sz="0" w:space="0" w:color="auto"/>
      </w:divBdr>
    </w:div>
    <w:div w:id="779296065">
      <w:bodyDiv w:val="1"/>
      <w:marLeft w:val="0"/>
      <w:marRight w:val="0"/>
      <w:marTop w:val="0"/>
      <w:marBottom w:val="0"/>
      <w:divBdr>
        <w:top w:val="none" w:sz="0" w:space="0" w:color="auto"/>
        <w:left w:val="none" w:sz="0" w:space="0" w:color="auto"/>
        <w:bottom w:val="none" w:sz="0" w:space="0" w:color="auto"/>
        <w:right w:val="none" w:sz="0" w:space="0" w:color="auto"/>
      </w:divBdr>
    </w:div>
    <w:div w:id="789470316">
      <w:bodyDiv w:val="1"/>
      <w:marLeft w:val="0"/>
      <w:marRight w:val="0"/>
      <w:marTop w:val="0"/>
      <w:marBottom w:val="0"/>
      <w:divBdr>
        <w:top w:val="none" w:sz="0" w:space="0" w:color="auto"/>
        <w:left w:val="none" w:sz="0" w:space="0" w:color="auto"/>
        <w:bottom w:val="none" w:sz="0" w:space="0" w:color="auto"/>
        <w:right w:val="none" w:sz="0" w:space="0" w:color="auto"/>
      </w:divBdr>
    </w:div>
    <w:div w:id="817263361">
      <w:bodyDiv w:val="1"/>
      <w:marLeft w:val="0"/>
      <w:marRight w:val="0"/>
      <w:marTop w:val="0"/>
      <w:marBottom w:val="0"/>
      <w:divBdr>
        <w:top w:val="none" w:sz="0" w:space="0" w:color="auto"/>
        <w:left w:val="none" w:sz="0" w:space="0" w:color="auto"/>
        <w:bottom w:val="none" w:sz="0" w:space="0" w:color="auto"/>
        <w:right w:val="none" w:sz="0" w:space="0" w:color="auto"/>
      </w:divBdr>
    </w:div>
    <w:div w:id="825510612">
      <w:bodyDiv w:val="1"/>
      <w:marLeft w:val="0"/>
      <w:marRight w:val="0"/>
      <w:marTop w:val="0"/>
      <w:marBottom w:val="0"/>
      <w:divBdr>
        <w:top w:val="none" w:sz="0" w:space="0" w:color="auto"/>
        <w:left w:val="none" w:sz="0" w:space="0" w:color="auto"/>
        <w:bottom w:val="none" w:sz="0" w:space="0" w:color="auto"/>
        <w:right w:val="none" w:sz="0" w:space="0" w:color="auto"/>
      </w:divBdr>
    </w:div>
    <w:div w:id="844784692">
      <w:bodyDiv w:val="1"/>
      <w:marLeft w:val="0"/>
      <w:marRight w:val="0"/>
      <w:marTop w:val="0"/>
      <w:marBottom w:val="0"/>
      <w:divBdr>
        <w:top w:val="none" w:sz="0" w:space="0" w:color="auto"/>
        <w:left w:val="none" w:sz="0" w:space="0" w:color="auto"/>
        <w:bottom w:val="none" w:sz="0" w:space="0" w:color="auto"/>
        <w:right w:val="none" w:sz="0" w:space="0" w:color="auto"/>
      </w:divBdr>
    </w:div>
    <w:div w:id="847911980">
      <w:bodyDiv w:val="1"/>
      <w:marLeft w:val="0"/>
      <w:marRight w:val="0"/>
      <w:marTop w:val="0"/>
      <w:marBottom w:val="0"/>
      <w:divBdr>
        <w:top w:val="none" w:sz="0" w:space="0" w:color="auto"/>
        <w:left w:val="none" w:sz="0" w:space="0" w:color="auto"/>
        <w:bottom w:val="none" w:sz="0" w:space="0" w:color="auto"/>
        <w:right w:val="none" w:sz="0" w:space="0" w:color="auto"/>
      </w:divBdr>
    </w:div>
    <w:div w:id="867062798">
      <w:bodyDiv w:val="1"/>
      <w:marLeft w:val="0"/>
      <w:marRight w:val="0"/>
      <w:marTop w:val="0"/>
      <w:marBottom w:val="0"/>
      <w:divBdr>
        <w:top w:val="none" w:sz="0" w:space="0" w:color="auto"/>
        <w:left w:val="none" w:sz="0" w:space="0" w:color="auto"/>
        <w:bottom w:val="none" w:sz="0" w:space="0" w:color="auto"/>
        <w:right w:val="none" w:sz="0" w:space="0" w:color="auto"/>
      </w:divBdr>
    </w:div>
    <w:div w:id="869142996">
      <w:bodyDiv w:val="1"/>
      <w:marLeft w:val="0"/>
      <w:marRight w:val="0"/>
      <w:marTop w:val="0"/>
      <w:marBottom w:val="0"/>
      <w:divBdr>
        <w:top w:val="none" w:sz="0" w:space="0" w:color="auto"/>
        <w:left w:val="none" w:sz="0" w:space="0" w:color="auto"/>
        <w:bottom w:val="none" w:sz="0" w:space="0" w:color="auto"/>
        <w:right w:val="none" w:sz="0" w:space="0" w:color="auto"/>
      </w:divBdr>
    </w:div>
    <w:div w:id="902639429">
      <w:bodyDiv w:val="1"/>
      <w:marLeft w:val="0"/>
      <w:marRight w:val="0"/>
      <w:marTop w:val="0"/>
      <w:marBottom w:val="0"/>
      <w:divBdr>
        <w:top w:val="none" w:sz="0" w:space="0" w:color="auto"/>
        <w:left w:val="none" w:sz="0" w:space="0" w:color="auto"/>
        <w:bottom w:val="none" w:sz="0" w:space="0" w:color="auto"/>
        <w:right w:val="none" w:sz="0" w:space="0" w:color="auto"/>
      </w:divBdr>
    </w:div>
    <w:div w:id="915044470">
      <w:bodyDiv w:val="1"/>
      <w:marLeft w:val="0"/>
      <w:marRight w:val="0"/>
      <w:marTop w:val="0"/>
      <w:marBottom w:val="0"/>
      <w:divBdr>
        <w:top w:val="none" w:sz="0" w:space="0" w:color="auto"/>
        <w:left w:val="none" w:sz="0" w:space="0" w:color="auto"/>
        <w:bottom w:val="none" w:sz="0" w:space="0" w:color="auto"/>
        <w:right w:val="none" w:sz="0" w:space="0" w:color="auto"/>
      </w:divBdr>
    </w:div>
    <w:div w:id="923613937">
      <w:bodyDiv w:val="1"/>
      <w:marLeft w:val="0"/>
      <w:marRight w:val="0"/>
      <w:marTop w:val="0"/>
      <w:marBottom w:val="0"/>
      <w:divBdr>
        <w:top w:val="none" w:sz="0" w:space="0" w:color="auto"/>
        <w:left w:val="none" w:sz="0" w:space="0" w:color="auto"/>
        <w:bottom w:val="none" w:sz="0" w:space="0" w:color="auto"/>
        <w:right w:val="none" w:sz="0" w:space="0" w:color="auto"/>
      </w:divBdr>
    </w:div>
    <w:div w:id="977607310">
      <w:bodyDiv w:val="1"/>
      <w:marLeft w:val="0"/>
      <w:marRight w:val="0"/>
      <w:marTop w:val="0"/>
      <w:marBottom w:val="0"/>
      <w:divBdr>
        <w:top w:val="none" w:sz="0" w:space="0" w:color="auto"/>
        <w:left w:val="none" w:sz="0" w:space="0" w:color="auto"/>
        <w:bottom w:val="none" w:sz="0" w:space="0" w:color="auto"/>
        <w:right w:val="none" w:sz="0" w:space="0" w:color="auto"/>
      </w:divBdr>
    </w:div>
    <w:div w:id="1014652689">
      <w:bodyDiv w:val="1"/>
      <w:marLeft w:val="0"/>
      <w:marRight w:val="0"/>
      <w:marTop w:val="0"/>
      <w:marBottom w:val="0"/>
      <w:divBdr>
        <w:top w:val="none" w:sz="0" w:space="0" w:color="auto"/>
        <w:left w:val="none" w:sz="0" w:space="0" w:color="auto"/>
        <w:bottom w:val="none" w:sz="0" w:space="0" w:color="auto"/>
        <w:right w:val="none" w:sz="0" w:space="0" w:color="auto"/>
      </w:divBdr>
    </w:div>
    <w:div w:id="1086028314">
      <w:bodyDiv w:val="1"/>
      <w:marLeft w:val="0"/>
      <w:marRight w:val="0"/>
      <w:marTop w:val="0"/>
      <w:marBottom w:val="0"/>
      <w:divBdr>
        <w:top w:val="none" w:sz="0" w:space="0" w:color="auto"/>
        <w:left w:val="none" w:sz="0" w:space="0" w:color="auto"/>
        <w:bottom w:val="none" w:sz="0" w:space="0" w:color="auto"/>
        <w:right w:val="none" w:sz="0" w:space="0" w:color="auto"/>
      </w:divBdr>
    </w:div>
    <w:div w:id="1114520637">
      <w:bodyDiv w:val="1"/>
      <w:marLeft w:val="0"/>
      <w:marRight w:val="0"/>
      <w:marTop w:val="0"/>
      <w:marBottom w:val="0"/>
      <w:divBdr>
        <w:top w:val="none" w:sz="0" w:space="0" w:color="auto"/>
        <w:left w:val="none" w:sz="0" w:space="0" w:color="auto"/>
        <w:bottom w:val="none" w:sz="0" w:space="0" w:color="auto"/>
        <w:right w:val="none" w:sz="0" w:space="0" w:color="auto"/>
      </w:divBdr>
    </w:div>
    <w:div w:id="1118914561">
      <w:bodyDiv w:val="1"/>
      <w:marLeft w:val="0"/>
      <w:marRight w:val="0"/>
      <w:marTop w:val="0"/>
      <w:marBottom w:val="0"/>
      <w:divBdr>
        <w:top w:val="none" w:sz="0" w:space="0" w:color="auto"/>
        <w:left w:val="none" w:sz="0" w:space="0" w:color="auto"/>
        <w:bottom w:val="none" w:sz="0" w:space="0" w:color="auto"/>
        <w:right w:val="none" w:sz="0" w:space="0" w:color="auto"/>
      </w:divBdr>
    </w:div>
    <w:div w:id="1225994399">
      <w:bodyDiv w:val="1"/>
      <w:marLeft w:val="0"/>
      <w:marRight w:val="0"/>
      <w:marTop w:val="0"/>
      <w:marBottom w:val="0"/>
      <w:divBdr>
        <w:top w:val="none" w:sz="0" w:space="0" w:color="auto"/>
        <w:left w:val="none" w:sz="0" w:space="0" w:color="auto"/>
        <w:bottom w:val="none" w:sz="0" w:space="0" w:color="auto"/>
        <w:right w:val="none" w:sz="0" w:space="0" w:color="auto"/>
      </w:divBdr>
    </w:div>
    <w:div w:id="1238905506">
      <w:bodyDiv w:val="1"/>
      <w:marLeft w:val="0"/>
      <w:marRight w:val="0"/>
      <w:marTop w:val="0"/>
      <w:marBottom w:val="0"/>
      <w:divBdr>
        <w:top w:val="none" w:sz="0" w:space="0" w:color="auto"/>
        <w:left w:val="none" w:sz="0" w:space="0" w:color="auto"/>
        <w:bottom w:val="none" w:sz="0" w:space="0" w:color="auto"/>
        <w:right w:val="none" w:sz="0" w:space="0" w:color="auto"/>
      </w:divBdr>
    </w:div>
    <w:div w:id="1278872799">
      <w:bodyDiv w:val="1"/>
      <w:marLeft w:val="0"/>
      <w:marRight w:val="0"/>
      <w:marTop w:val="0"/>
      <w:marBottom w:val="0"/>
      <w:divBdr>
        <w:top w:val="none" w:sz="0" w:space="0" w:color="auto"/>
        <w:left w:val="none" w:sz="0" w:space="0" w:color="auto"/>
        <w:bottom w:val="none" w:sz="0" w:space="0" w:color="auto"/>
        <w:right w:val="none" w:sz="0" w:space="0" w:color="auto"/>
      </w:divBdr>
    </w:div>
    <w:div w:id="1291595085">
      <w:bodyDiv w:val="1"/>
      <w:marLeft w:val="0"/>
      <w:marRight w:val="0"/>
      <w:marTop w:val="0"/>
      <w:marBottom w:val="0"/>
      <w:divBdr>
        <w:top w:val="none" w:sz="0" w:space="0" w:color="auto"/>
        <w:left w:val="none" w:sz="0" w:space="0" w:color="auto"/>
        <w:bottom w:val="none" w:sz="0" w:space="0" w:color="auto"/>
        <w:right w:val="none" w:sz="0" w:space="0" w:color="auto"/>
      </w:divBdr>
    </w:div>
    <w:div w:id="1320502837">
      <w:bodyDiv w:val="1"/>
      <w:marLeft w:val="0"/>
      <w:marRight w:val="0"/>
      <w:marTop w:val="0"/>
      <w:marBottom w:val="0"/>
      <w:divBdr>
        <w:top w:val="none" w:sz="0" w:space="0" w:color="auto"/>
        <w:left w:val="none" w:sz="0" w:space="0" w:color="auto"/>
        <w:bottom w:val="none" w:sz="0" w:space="0" w:color="auto"/>
        <w:right w:val="none" w:sz="0" w:space="0" w:color="auto"/>
      </w:divBdr>
    </w:div>
    <w:div w:id="1347555715">
      <w:bodyDiv w:val="1"/>
      <w:marLeft w:val="0"/>
      <w:marRight w:val="0"/>
      <w:marTop w:val="0"/>
      <w:marBottom w:val="0"/>
      <w:divBdr>
        <w:top w:val="none" w:sz="0" w:space="0" w:color="auto"/>
        <w:left w:val="none" w:sz="0" w:space="0" w:color="auto"/>
        <w:bottom w:val="none" w:sz="0" w:space="0" w:color="auto"/>
        <w:right w:val="none" w:sz="0" w:space="0" w:color="auto"/>
      </w:divBdr>
    </w:div>
    <w:div w:id="1374233325">
      <w:bodyDiv w:val="1"/>
      <w:marLeft w:val="0"/>
      <w:marRight w:val="0"/>
      <w:marTop w:val="0"/>
      <w:marBottom w:val="0"/>
      <w:divBdr>
        <w:top w:val="none" w:sz="0" w:space="0" w:color="auto"/>
        <w:left w:val="none" w:sz="0" w:space="0" w:color="auto"/>
        <w:bottom w:val="none" w:sz="0" w:space="0" w:color="auto"/>
        <w:right w:val="none" w:sz="0" w:space="0" w:color="auto"/>
      </w:divBdr>
    </w:div>
    <w:div w:id="1408191297">
      <w:bodyDiv w:val="1"/>
      <w:marLeft w:val="0"/>
      <w:marRight w:val="0"/>
      <w:marTop w:val="0"/>
      <w:marBottom w:val="0"/>
      <w:divBdr>
        <w:top w:val="none" w:sz="0" w:space="0" w:color="auto"/>
        <w:left w:val="none" w:sz="0" w:space="0" w:color="auto"/>
        <w:bottom w:val="none" w:sz="0" w:space="0" w:color="auto"/>
        <w:right w:val="none" w:sz="0" w:space="0" w:color="auto"/>
      </w:divBdr>
    </w:div>
    <w:div w:id="1478035157">
      <w:bodyDiv w:val="1"/>
      <w:marLeft w:val="0"/>
      <w:marRight w:val="0"/>
      <w:marTop w:val="0"/>
      <w:marBottom w:val="0"/>
      <w:divBdr>
        <w:top w:val="none" w:sz="0" w:space="0" w:color="auto"/>
        <w:left w:val="none" w:sz="0" w:space="0" w:color="auto"/>
        <w:bottom w:val="none" w:sz="0" w:space="0" w:color="auto"/>
        <w:right w:val="none" w:sz="0" w:space="0" w:color="auto"/>
      </w:divBdr>
    </w:div>
    <w:div w:id="1548254927">
      <w:bodyDiv w:val="1"/>
      <w:marLeft w:val="0"/>
      <w:marRight w:val="0"/>
      <w:marTop w:val="0"/>
      <w:marBottom w:val="0"/>
      <w:divBdr>
        <w:top w:val="none" w:sz="0" w:space="0" w:color="auto"/>
        <w:left w:val="none" w:sz="0" w:space="0" w:color="auto"/>
        <w:bottom w:val="none" w:sz="0" w:space="0" w:color="auto"/>
        <w:right w:val="none" w:sz="0" w:space="0" w:color="auto"/>
      </w:divBdr>
    </w:div>
    <w:div w:id="1581058495">
      <w:bodyDiv w:val="1"/>
      <w:marLeft w:val="0"/>
      <w:marRight w:val="0"/>
      <w:marTop w:val="0"/>
      <w:marBottom w:val="0"/>
      <w:divBdr>
        <w:top w:val="none" w:sz="0" w:space="0" w:color="auto"/>
        <w:left w:val="none" w:sz="0" w:space="0" w:color="auto"/>
        <w:bottom w:val="none" w:sz="0" w:space="0" w:color="auto"/>
        <w:right w:val="none" w:sz="0" w:space="0" w:color="auto"/>
      </w:divBdr>
    </w:div>
    <w:div w:id="1644457625">
      <w:bodyDiv w:val="1"/>
      <w:marLeft w:val="0"/>
      <w:marRight w:val="0"/>
      <w:marTop w:val="0"/>
      <w:marBottom w:val="0"/>
      <w:divBdr>
        <w:top w:val="none" w:sz="0" w:space="0" w:color="auto"/>
        <w:left w:val="none" w:sz="0" w:space="0" w:color="auto"/>
        <w:bottom w:val="none" w:sz="0" w:space="0" w:color="auto"/>
        <w:right w:val="none" w:sz="0" w:space="0" w:color="auto"/>
      </w:divBdr>
    </w:div>
    <w:div w:id="1742681040">
      <w:bodyDiv w:val="1"/>
      <w:marLeft w:val="0"/>
      <w:marRight w:val="0"/>
      <w:marTop w:val="0"/>
      <w:marBottom w:val="0"/>
      <w:divBdr>
        <w:top w:val="none" w:sz="0" w:space="0" w:color="auto"/>
        <w:left w:val="none" w:sz="0" w:space="0" w:color="auto"/>
        <w:bottom w:val="none" w:sz="0" w:space="0" w:color="auto"/>
        <w:right w:val="none" w:sz="0" w:space="0" w:color="auto"/>
      </w:divBdr>
    </w:div>
    <w:div w:id="1780681581">
      <w:bodyDiv w:val="1"/>
      <w:marLeft w:val="0"/>
      <w:marRight w:val="0"/>
      <w:marTop w:val="0"/>
      <w:marBottom w:val="0"/>
      <w:divBdr>
        <w:top w:val="none" w:sz="0" w:space="0" w:color="auto"/>
        <w:left w:val="none" w:sz="0" w:space="0" w:color="auto"/>
        <w:bottom w:val="none" w:sz="0" w:space="0" w:color="auto"/>
        <w:right w:val="none" w:sz="0" w:space="0" w:color="auto"/>
      </w:divBdr>
    </w:div>
    <w:div w:id="1876237812">
      <w:bodyDiv w:val="1"/>
      <w:marLeft w:val="0"/>
      <w:marRight w:val="0"/>
      <w:marTop w:val="0"/>
      <w:marBottom w:val="0"/>
      <w:divBdr>
        <w:top w:val="none" w:sz="0" w:space="0" w:color="auto"/>
        <w:left w:val="none" w:sz="0" w:space="0" w:color="auto"/>
        <w:bottom w:val="none" w:sz="0" w:space="0" w:color="auto"/>
        <w:right w:val="none" w:sz="0" w:space="0" w:color="auto"/>
      </w:divBdr>
    </w:div>
    <w:div w:id="1929384792">
      <w:bodyDiv w:val="1"/>
      <w:marLeft w:val="0"/>
      <w:marRight w:val="0"/>
      <w:marTop w:val="0"/>
      <w:marBottom w:val="0"/>
      <w:divBdr>
        <w:top w:val="none" w:sz="0" w:space="0" w:color="auto"/>
        <w:left w:val="none" w:sz="0" w:space="0" w:color="auto"/>
        <w:bottom w:val="none" w:sz="0" w:space="0" w:color="auto"/>
        <w:right w:val="none" w:sz="0" w:space="0" w:color="auto"/>
      </w:divBdr>
    </w:div>
    <w:div w:id="1950549396">
      <w:bodyDiv w:val="1"/>
      <w:marLeft w:val="0"/>
      <w:marRight w:val="0"/>
      <w:marTop w:val="0"/>
      <w:marBottom w:val="0"/>
      <w:divBdr>
        <w:top w:val="none" w:sz="0" w:space="0" w:color="auto"/>
        <w:left w:val="none" w:sz="0" w:space="0" w:color="auto"/>
        <w:bottom w:val="none" w:sz="0" w:space="0" w:color="auto"/>
        <w:right w:val="none" w:sz="0" w:space="0" w:color="auto"/>
      </w:divBdr>
    </w:div>
    <w:div w:id="1950965677">
      <w:bodyDiv w:val="1"/>
      <w:marLeft w:val="0"/>
      <w:marRight w:val="0"/>
      <w:marTop w:val="0"/>
      <w:marBottom w:val="0"/>
      <w:divBdr>
        <w:top w:val="none" w:sz="0" w:space="0" w:color="auto"/>
        <w:left w:val="none" w:sz="0" w:space="0" w:color="auto"/>
        <w:bottom w:val="none" w:sz="0" w:space="0" w:color="auto"/>
        <w:right w:val="none" w:sz="0" w:space="0" w:color="auto"/>
      </w:divBdr>
    </w:div>
    <w:div w:id="1961111322">
      <w:bodyDiv w:val="1"/>
      <w:marLeft w:val="0"/>
      <w:marRight w:val="0"/>
      <w:marTop w:val="0"/>
      <w:marBottom w:val="0"/>
      <w:divBdr>
        <w:top w:val="none" w:sz="0" w:space="0" w:color="auto"/>
        <w:left w:val="none" w:sz="0" w:space="0" w:color="auto"/>
        <w:bottom w:val="none" w:sz="0" w:space="0" w:color="auto"/>
        <w:right w:val="none" w:sz="0" w:space="0" w:color="auto"/>
      </w:divBdr>
    </w:div>
    <w:div w:id="1968779456">
      <w:bodyDiv w:val="1"/>
      <w:marLeft w:val="0"/>
      <w:marRight w:val="0"/>
      <w:marTop w:val="0"/>
      <w:marBottom w:val="0"/>
      <w:divBdr>
        <w:top w:val="none" w:sz="0" w:space="0" w:color="auto"/>
        <w:left w:val="none" w:sz="0" w:space="0" w:color="auto"/>
        <w:bottom w:val="none" w:sz="0" w:space="0" w:color="auto"/>
        <w:right w:val="none" w:sz="0" w:space="0" w:color="auto"/>
      </w:divBdr>
    </w:div>
    <w:div w:id="1982802544">
      <w:bodyDiv w:val="1"/>
      <w:marLeft w:val="0"/>
      <w:marRight w:val="0"/>
      <w:marTop w:val="0"/>
      <w:marBottom w:val="0"/>
      <w:divBdr>
        <w:top w:val="none" w:sz="0" w:space="0" w:color="auto"/>
        <w:left w:val="none" w:sz="0" w:space="0" w:color="auto"/>
        <w:bottom w:val="none" w:sz="0" w:space="0" w:color="auto"/>
        <w:right w:val="none" w:sz="0" w:space="0" w:color="auto"/>
      </w:divBdr>
    </w:div>
    <w:div w:id="2003851260">
      <w:bodyDiv w:val="1"/>
      <w:marLeft w:val="0"/>
      <w:marRight w:val="0"/>
      <w:marTop w:val="0"/>
      <w:marBottom w:val="0"/>
      <w:divBdr>
        <w:top w:val="none" w:sz="0" w:space="0" w:color="auto"/>
        <w:left w:val="none" w:sz="0" w:space="0" w:color="auto"/>
        <w:bottom w:val="none" w:sz="0" w:space="0" w:color="auto"/>
        <w:right w:val="none" w:sz="0" w:space="0" w:color="auto"/>
      </w:divBdr>
    </w:div>
    <w:div w:id="2050884015">
      <w:bodyDiv w:val="1"/>
      <w:marLeft w:val="0"/>
      <w:marRight w:val="0"/>
      <w:marTop w:val="0"/>
      <w:marBottom w:val="0"/>
      <w:divBdr>
        <w:top w:val="none" w:sz="0" w:space="0" w:color="auto"/>
        <w:left w:val="none" w:sz="0" w:space="0" w:color="auto"/>
        <w:bottom w:val="none" w:sz="0" w:space="0" w:color="auto"/>
        <w:right w:val="none" w:sz="0" w:space="0" w:color="auto"/>
      </w:divBdr>
    </w:div>
    <w:div w:id="2064982331">
      <w:bodyDiv w:val="1"/>
      <w:marLeft w:val="0"/>
      <w:marRight w:val="0"/>
      <w:marTop w:val="0"/>
      <w:marBottom w:val="0"/>
      <w:divBdr>
        <w:top w:val="none" w:sz="0" w:space="0" w:color="auto"/>
        <w:left w:val="none" w:sz="0" w:space="0" w:color="auto"/>
        <w:bottom w:val="none" w:sz="0" w:space="0" w:color="auto"/>
        <w:right w:val="none" w:sz="0" w:space="0" w:color="auto"/>
      </w:divBdr>
    </w:div>
    <w:div w:id="2079015457">
      <w:bodyDiv w:val="1"/>
      <w:marLeft w:val="0"/>
      <w:marRight w:val="0"/>
      <w:marTop w:val="0"/>
      <w:marBottom w:val="0"/>
      <w:divBdr>
        <w:top w:val="none" w:sz="0" w:space="0" w:color="auto"/>
        <w:left w:val="none" w:sz="0" w:space="0" w:color="auto"/>
        <w:bottom w:val="none" w:sz="0" w:space="0" w:color="auto"/>
        <w:right w:val="none" w:sz="0" w:space="0" w:color="auto"/>
      </w:divBdr>
    </w:div>
    <w:div w:id="2082020072">
      <w:bodyDiv w:val="1"/>
      <w:marLeft w:val="0"/>
      <w:marRight w:val="0"/>
      <w:marTop w:val="0"/>
      <w:marBottom w:val="0"/>
      <w:divBdr>
        <w:top w:val="none" w:sz="0" w:space="0" w:color="auto"/>
        <w:left w:val="none" w:sz="0" w:space="0" w:color="auto"/>
        <w:bottom w:val="none" w:sz="0" w:space="0" w:color="auto"/>
        <w:right w:val="none" w:sz="0" w:space="0" w:color="auto"/>
      </w:divBdr>
    </w:div>
    <w:div w:id="2102142883">
      <w:bodyDiv w:val="1"/>
      <w:marLeft w:val="0"/>
      <w:marRight w:val="0"/>
      <w:marTop w:val="0"/>
      <w:marBottom w:val="0"/>
      <w:divBdr>
        <w:top w:val="none" w:sz="0" w:space="0" w:color="auto"/>
        <w:left w:val="none" w:sz="0" w:space="0" w:color="auto"/>
        <w:bottom w:val="none" w:sz="0" w:space="0" w:color="auto"/>
        <w:right w:val="none" w:sz="0" w:space="0" w:color="auto"/>
      </w:divBdr>
    </w:div>
    <w:div w:id="2114855072">
      <w:bodyDiv w:val="1"/>
      <w:marLeft w:val="0"/>
      <w:marRight w:val="0"/>
      <w:marTop w:val="0"/>
      <w:marBottom w:val="0"/>
      <w:divBdr>
        <w:top w:val="none" w:sz="0" w:space="0" w:color="auto"/>
        <w:left w:val="none" w:sz="0" w:space="0" w:color="auto"/>
        <w:bottom w:val="none" w:sz="0" w:space="0" w:color="auto"/>
        <w:right w:val="none" w:sz="0" w:space="0" w:color="auto"/>
      </w:divBdr>
    </w:div>
    <w:div w:id="21306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icalidad.com/articulos/PAPER%20R&amp;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porgcoat.2019.1055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admi.20200009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Cal94</b:Tag>
    <b:SourceType>Book</b:SourceType>
    <b:Guid>{EE0FEFC6-BAA1-4634-83BA-4C327ABC9D87}</b:Guid>
    <b:Author>
      <b:Author>
        <b:NameList>
          <b:Person>
            <b:Last>Calderón</b:Last>
            <b:First>Mario</b:First>
          </b:Person>
        </b:NameList>
      </b:Author>
    </b:Author>
    <b:Title>Algunas consideraciones respecto al concepto de ingreso y su acumulación para efectos del impuesto sobre la renta</b:Title>
    <b:Year>1994</b:Year>
    <b:City>México</b:City>
    <b:Publisher>Instituto Mexicano de Contadores Públicos, A.C.</b:Publisher>
    <b:RefOrder>1</b:RefOrder>
  </b:Source>
  <b:Source>
    <b:Tag>Flo01</b:Tag>
    <b:SourceType>Book</b:SourceType>
    <b:Guid>{43646543-9346-46C6-852C-89517BEEB6BB}</b:Guid>
    <b:Author>
      <b:Author>
        <b:NameList>
          <b:Person>
            <b:Last>Flores</b:Last>
            <b:First>Ernesto</b:First>
          </b:Person>
        </b:NameList>
      </b:Author>
    </b:Author>
    <b:Title>Finanzas públicas mexicanas</b:Title>
    <b:Year>2001</b:Year>
    <b:City>México</b:City>
    <b:Publisher>Porrúa</b:Publisher>
    <b:RefOrder>2</b:RefOrder>
  </b:Source>
  <b:Source>
    <b:Tag>Con18</b:Tag>
    <b:SourceType>InternetSite</b:SourceType>
    <b:Guid>{20BE2F52-EAB9-4AED-88B6-B22BF6105A19}</b:Guid>
    <b:Author>
      <b:Author>
        <b:NameList>
          <b:Person>
            <b:Last>Conantec</b:Last>
          </b:Person>
        </b:NameList>
      </b:Author>
    </b:Author>
    <b:InternetSiteTitle>Conantec</b:InternetSiteTitle>
    <b:Year>2018</b:Year>
    <b:Month>Marzo</b:Month>
    <b:Day>13</b:Day>
    <b:URL>https://www.co-nantec.com/post/recubrimiento-hidrof%C3%B3bico-y-sus-usos</b:URL>
    <b:RefOrder>1</b:RefOrder>
  </b:Source>
  <b:Source>
    <b:Tag>Vin</b:Tag>
    <b:SourceType>DocumentFromInternetSite</b:SourceType>
    <b:Guid>{DEBB6B6A-EB18-49FD-950C-B58D838778ED}</b:Guid>
    <b:Author>
      <b:Author>
        <b:NameList>
          <b:Person>
            <b:Last>Vinasco Isaza</b:Last>
            <b:First>Luz</b:First>
            <b:Middle>Elena</b:Middle>
          </b:Person>
        </b:NameList>
      </b:Author>
    </b:Author>
    <b:Title>Centro de Ingeniería de la Calidad</b:Title>
    <b:URL>https://www.cicalidad.com/articulos/PAPER%20R&amp;R.pdf</b:URL>
    <b:RefOrder>4</b:RefOrder>
  </b:Source>
  <b:Source>
    <b:Tag>MarcadorDePosición1</b:Tag>
    <b:SourceType>InternetSite</b:SourceType>
    <b:Guid>{9A28C04F-101B-4C76-B486-3CEF96AD4ECD}</b:Guid>
    <b:Title>Soporte de Minitab 20</b:Title>
    <b:Year>2021</b:Year>
    <b:Author>
      <b:Author>
        <b:NameList>
          <b:Person>
            <b:Last>MINITAB</b:Last>
          </b:Person>
        </b:NameList>
      </b:Author>
    </b:Author>
    <b:URL>https://support.minitab.com/es-mx/minitab/21/</b:URL>
    <b:RefOrder>3</b:RefOrder>
  </b:Source>
  <b:Source>
    <b:Tag>Tap19</b:Tag>
    <b:SourceType>Report</b:SourceType>
    <b:Guid>{91122728-F2CC-41BC-A83F-1BC2E21D3D03}</b:Guid>
    <b:Title>Análisis de un sistema de medición con caracteristicas multivariantes</b:Title>
    <b:Year>2019</b:Year>
    <b:City>Guanajuato</b:City>
    <b:Publisher>Tecnólogico Nacional de México</b:Publisher>
    <b:Author>
      <b:Author>
        <b:NameList>
          <b:Person>
            <b:Last>Tapia Esquivias</b:Last>
            <b:First>Moises</b:First>
          </b:Person>
          <b:Person>
            <b:Last>Luna Gonzales</b:Last>
            <b:First>Alicia</b:First>
          </b:Person>
          <b:Person>
            <b:Last>Jimenez Zarraga</b:Last>
            <b:First>Giovanni</b:First>
            <b:Middle>Santiago</b:Middle>
          </b:Person>
          <b:Person>
            <b:Last>Hernandez Ripalda</b:Last>
            <b:First>Manuel</b:First>
            <b:Middle>Dario</b:Middle>
          </b:Person>
          <b:Person>
            <b:Last>Rios Lira</b:Last>
            <b:First>Armando</b:First>
            <b:Middle>Javier</b:Middle>
          </b:Person>
        </b:NameList>
      </b:Author>
    </b:Author>
    <b:RefOrder>2</b:RefOrder>
  </b:Source>
  <b:Source>
    <b:Tag>Cas21</b:Tag>
    <b:SourceType>JournalArticle</b:SourceType>
    <b:Guid>{F54A4C02-C70D-4E41-91C2-FD26D8256E60}</b:Guid>
    <b:Title>Diseño de estudios Gauge R&amp;R cruzado y anidado para la validación de los modelos matemáticos de Heckel y Ryshkewitch-Duckworth.</b:Title>
    <b:Year>2021</b:Year>
    <b:Author>
      <b:Author>
        <b:NameList>
          <b:Person>
            <b:Last>Castañeda Hernández</b:Last>
            <b:First>Oswaldo</b:First>
          </b:Person>
          <b:Person>
            <b:Last>Caraballo Rodríguez</b:Last>
            <b:First>Isidoro</b:First>
          </b:Person>
          <b:Person>
            <b:Last>Bernad Bernad</b:Last>
            <b:First>María</b:First>
            <b:Middle>Josefa</b:Middle>
          </b:Person>
          <b:Person>
            <b:Last>Melgoza Contreras</b:Last>
            <b:First>Luz</b:First>
            <b:Middle>María</b:Middle>
          </b:Person>
        </b:NameList>
      </b:Author>
    </b:Author>
    <b:JournalName>Ars Pharmaceutica</b:JournalName>
    <b:Pages>190-202</b:Pages>
    <b:RefOrder>5</b:RefOrder>
  </b:Source>
  <b:Source>
    <b:Tag>MIN21</b:Tag>
    <b:SourceType>InternetSite</b:SourceType>
    <b:Guid>{3EC0F3B1-3F45-42D7-AA96-0943A32D5430}</b:Guid>
    <b:Title>Soporte de Minitab 20</b:Title>
    <b:Year>2021</b:Year>
    <b:Author>
      <b:Author>
        <b:NameList>
          <b:Person>
            <b:Last>MINITAB</b:Last>
          </b:Person>
        </b:NameList>
      </b:Author>
    </b:Author>
    <b:URL>https://support.minitab.com/es-mx/minitab/21/help-and-how-to/quality-and-process-improvement/measurement-system-analysis/how-to/gage-study/crossed-gage-r-r-study/before-you-start/data-considerations/</b:URL>
    <b:RefOrder>6</b:RefOrder>
  </b:Source>
  <b:Source>
    <b:Tag>Nar14</b:Tag>
    <b:SourceType>InternetSite</b:SourceType>
    <b:Guid>{774AFED5-8207-40CB-9DD1-09753FB1FED8}</b:Guid>
    <b:Author>
      <b:Author>
        <b:NameList>
          <b:Person>
            <b:Last>Narváez Trejo</b:Last>
            <b:First>Oscar</b:First>
            <b:Middle>Manuel</b:Middle>
          </b:Person>
          <b:Person>
            <b:Last>Villegas Salas</b:Last>
            <b:First>Lilia</b:First>
            <b:Middle>Irlanda</b:Middle>
          </b:Person>
        </b:NameList>
      </b:Author>
    </b:Author>
    <b:Title>Universidad Veracruzana - Introducción a la investigación: guia interactiva</b:Title>
    <b:Year>2014</b:Year>
    <b:URL>https://www.uv.mx/apps/bdh/investigacion/index.html</b:URL>
    <b:RefOrder>7</b:RefOrder>
  </b:Source>
  <b:Source>
    <b:Tag>Lin</b:Tag>
    <b:SourceType>InternetSite</b:SourceType>
    <b:Guid>{298AA8DA-BF12-434E-860E-BFBD36785E14}</b:Guid>
    <b:Title>Linseis</b:Title>
    <b:URL>https://www.linseis.com/es/propiedades/angulo-de-contacto/</b:URL>
    <b:RefOrder>5</b:RefOrder>
  </b:Source>
  <b:Source>
    <b:Tag>Dic</b:Tag>
    <b:SourceType>InternetSite</b:SourceType>
    <b:Guid>{864B3CCE-6A4B-4C7B-A54E-335A8E8B729E}</b:Guid>
    <b:Title>Diccionario Real Academia Española</b:Title>
    <b:URL>https://dle.rae.es/angulo%20de%20contacto?m=form</b:URL>
    <b:RefOrder>6</b:RefOrder>
  </b:Source>
</b:Sources>
</file>

<file path=customXml/itemProps1.xml><?xml version="1.0" encoding="utf-8"?>
<ds:datastoreItem xmlns:ds="http://schemas.openxmlformats.org/officeDocument/2006/customXml" ds:itemID="{97749106-C089-44AB-AF1A-6B94A1CD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20</Pages>
  <Words>6166</Words>
  <Characters>33915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zambrano</dc:creator>
  <cp:keywords/>
  <dc:description/>
  <cp:lastModifiedBy>Gustavo Toledo</cp:lastModifiedBy>
  <cp:revision>15</cp:revision>
  <cp:lastPrinted>2024-02-06T17:15:00Z</cp:lastPrinted>
  <dcterms:created xsi:type="dcterms:W3CDTF">2024-01-12T21:01:00Z</dcterms:created>
  <dcterms:modified xsi:type="dcterms:W3CDTF">2024-02-10T19:43:00Z</dcterms:modified>
</cp:coreProperties>
</file>