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1FA67" w14:textId="4AA6CDAC" w:rsidR="00212FA7" w:rsidRPr="0007499E" w:rsidRDefault="0007499E" w:rsidP="00212FA7">
      <w:pPr>
        <w:spacing w:before="240" w:line="360" w:lineRule="auto"/>
        <w:ind w:firstLine="720"/>
        <w:jc w:val="right"/>
        <w:rPr>
          <w:rFonts w:ascii="Times New Roman" w:hAnsi="Times New Roman" w:cs="Times New Roman"/>
          <w:b/>
          <w:bCs/>
          <w:i/>
          <w:iCs/>
          <w:color w:val="222222"/>
          <w:sz w:val="24"/>
          <w:szCs w:val="24"/>
          <w:shd w:val="clear" w:color="auto" w:fill="FFFFFF"/>
        </w:rPr>
      </w:pPr>
      <w:r w:rsidRPr="0007499E">
        <w:rPr>
          <w:rFonts w:ascii="Times New Roman" w:hAnsi="Times New Roman" w:cs="Times New Roman"/>
          <w:b/>
          <w:bCs/>
          <w:i/>
          <w:iCs/>
          <w:color w:val="222222"/>
          <w:sz w:val="24"/>
          <w:szCs w:val="24"/>
          <w:shd w:val="clear" w:color="auto" w:fill="FFFFFF"/>
        </w:rPr>
        <w:t>https://doi.org/10.23913/reci.v13i26.116</w:t>
      </w:r>
    </w:p>
    <w:p w14:paraId="1D5C2D93" w14:textId="708835E6" w:rsidR="00212FA7" w:rsidRDefault="00212FA7" w:rsidP="00212FA7">
      <w:pPr>
        <w:spacing w:before="240" w:line="360" w:lineRule="auto"/>
        <w:ind w:firstLine="720"/>
        <w:jc w:val="right"/>
        <w:rPr>
          <w:rFonts w:ascii="Times New Roman" w:hAnsi="Times New Roman" w:cs="Times New Roman"/>
          <w:b/>
          <w:bCs/>
          <w:sz w:val="32"/>
          <w:szCs w:val="32"/>
        </w:rPr>
      </w:pPr>
      <w:r w:rsidRPr="004923FF">
        <w:rPr>
          <w:rFonts w:ascii="Times New Roman" w:hAnsi="Times New Roman" w:cs="Times New Roman"/>
          <w:b/>
          <w:bCs/>
          <w:i/>
          <w:iCs/>
          <w:color w:val="222222"/>
          <w:sz w:val="24"/>
          <w:szCs w:val="24"/>
          <w:shd w:val="clear" w:color="auto" w:fill="FFFFFF"/>
        </w:rPr>
        <w:t>Artículos científicos</w:t>
      </w:r>
    </w:p>
    <w:p w14:paraId="6DB248D9" w14:textId="0B001617" w:rsidR="0007284F" w:rsidRPr="00212FA7" w:rsidRDefault="00416744" w:rsidP="00212FA7">
      <w:pPr>
        <w:spacing w:line="276" w:lineRule="auto"/>
        <w:ind w:firstLine="720"/>
        <w:jc w:val="right"/>
        <w:rPr>
          <w:rFonts w:ascii="Calibri" w:eastAsia="Calibri" w:hAnsi="Calibri" w:cs="Calibri"/>
          <w:b/>
          <w:color w:val="000000"/>
          <w:sz w:val="32"/>
          <w:szCs w:val="32"/>
          <w:lang w:val="es-ES" w:eastAsia="es-MX"/>
        </w:rPr>
      </w:pPr>
      <w:r w:rsidRPr="00212FA7">
        <w:rPr>
          <w:rFonts w:ascii="Calibri" w:eastAsia="Calibri" w:hAnsi="Calibri" w:cs="Calibri"/>
          <w:b/>
          <w:color w:val="000000"/>
          <w:sz w:val="32"/>
          <w:szCs w:val="32"/>
          <w:lang w:val="es-ES" w:eastAsia="es-MX"/>
        </w:rPr>
        <w:t>Análisis de las ventajas del modelo de gestión de inventario ABC</w:t>
      </w:r>
      <w:r w:rsidR="00D53F7C" w:rsidRPr="00212FA7">
        <w:rPr>
          <w:rFonts w:ascii="Calibri" w:eastAsia="Calibri" w:hAnsi="Calibri" w:cs="Calibri"/>
          <w:b/>
          <w:color w:val="000000"/>
          <w:sz w:val="32"/>
          <w:szCs w:val="32"/>
          <w:lang w:val="es-ES" w:eastAsia="es-MX"/>
        </w:rPr>
        <w:t xml:space="preserve"> en una empresa regional de arneses automotrices</w:t>
      </w:r>
    </w:p>
    <w:p w14:paraId="65C8806E" w14:textId="77777777" w:rsidR="00212FA7" w:rsidRPr="007B0CA9" w:rsidRDefault="00416744" w:rsidP="00212FA7">
      <w:pPr>
        <w:shd w:val="clear" w:color="auto" w:fill="FFFFFF"/>
        <w:spacing w:line="276" w:lineRule="auto"/>
        <w:ind w:firstLine="720"/>
        <w:jc w:val="right"/>
        <w:textAlignment w:val="baseline"/>
        <w:rPr>
          <w:rFonts w:ascii="Calibri" w:eastAsia="Calibri" w:hAnsi="Calibri" w:cs="Calibri"/>
          <w:b/>
          <w:i/>
          <w:iCs/>
          <w:color w:val="000000"/>
          <w:sz w:val="28"/>
          <w:szCs w:val="28"/>
          <w:lang w:val="en-US" w:eastAsia="es-MX"/>
        </w:rPr>
      </w:pPr>
      <w:r w:rsidRPr="007B0CA9">
        <w:rPr>
          <w:rFonts w:ascii="Calibri" w:eastAsia="Calibri" w:hAnsi="Calibri" w:cs="Calibri"/>
          <w:b/>
          <w:i/>
          <w:iCs/>
          <w:color w:val="000000"/>
          <w:sz w:val="28"/>
          <w:szCs w:val="28"/>
          <w:lang w:val="en-US" w:eastAsia="es-MX"/>
        </w:rPr>
        <w:t>Analysis of the advantages of the ABC inventory management model</w:t>
      </w:r>
    </w:p>
    <w:p w14:paraId="0C27D940" w14:textId="77777777" w:rsidR="00052337" w:rsidRDefault="00212FA7" w:rsidP="00052337">
      <w:pPr>
        <w:shd w:val="clear" w:color="auto" w:fill="FFFFFF"/>
        <w:spacing w:after="0" w:line="276" w:lineRule="auto"/>
        <w:ind w:firstLine="720"/>
        <w:jc w:val="right"/>
        <w:textAlignment w:val="baseline"/>
        <w:rPr>
          <w:rFonts w:ascii="Calibri" w:eastAsia="Calibri" w:hAnsi="Calibri" w:cs="Calibri"/>
          <w:b/>
          <w:i/>
          <w:iCs/>
          <w:color w:val="000000"/>
          <w:sz w:val="28"/>
          <w:szCs w:val="28"/>
          <w:lang w:val="es-ES" w:eastAsia="es-MX"/>
        </w:rPr>
      </w:pPr>
      <w:r w:rsidRPr="00212FA7">
        <w:rPr>
          <w:rFonts w:ascii="Calibri" w:eastAsia="Calibri" w:hAnsi="Calibri" w:cs="Calibri"/>
          <w:b/>
          <w:i/>
          <w:iCs/>
          <w:color w:val="000000"/>
          <w:sz w:val="28"/>
          <w:szCs w:val="28"/>
          <w:lang w:val="es-ES" w:eastAsia="es-MX"/>
        </w:rPr>
        <w:t>Análise das vantagens do modelo de gestão de estoque ABC em uma empresa regional de chicotes automotivos</w:t>
      </w:r>
    </w:p>
    <w:p w14:paraId="5655229A" w14:textId="7963E77E" w:rsidR="00052337" w:rsidRPr="008B189E" w:rsidRDefault="00A265FF" w:rsidP="008B189E">
      <w:pPr>
        <w:shd w:val="clear" w:color="auto" w:fill="FFFFFF"/>
        <w:spacing w:after="0" w:line="276" w:lineRule="auto"/>
        <w:ind w:firstLine="720"/>
        <w:jc w:val="right"/>
        <w:textAlignment w:val="baseline"/>
        <w:rPr>
          <w:rFonts w:ascii="Calibri" w:eastAsia="Times New Roman" w:hAnsi="Calibri" w:cs="Calibri"/>
          <w:b/>
          <w:bCs/>
          <w:sz w:val="24"/>
          <w:szCs w:val="24"/>
        </w:rPr>
      </w:pPr>
      <w:r w:rsidRPr="00212FA7">
        <w:rPr>
          <w:rFonts w:ascii="Calibri" w:eastAsia="Calibri" w:hAnsi="Calibri" w:cs="Calibri"/>
          <w:b/>
          <w:i/>
          <w:iCs/>
          <w:color w:val="000000"/>
          <w:sz w:val="28"/>
          <w:szCs w:val="28"/>
          <w:lang w:val="es-ES" w:eastAsia="es-MX"/>
        </w:rPr>
        <w:br/>
      </w:r>
      <w:r w:rsidR="00052337" w:rsidRPr="008B189E">
        <w:rPr>
          <w:rFonts w:ascii="Calibri" w:eastAsia="Times New Roman" w:hAnsi="Calibri" w:cs="Calibri"/>
          <w:b/>
          <w:bCs/>
          <w:sz w:val="24"/>
          <w:szCs w:val="24"/>
        </w:rPr>
        <w:t xml:space="preserve">Allán Chacara Montes </w:t>
      </w:r>
    </w:p>
    <w:p w14:paraId="1B1D4B89" w14:textId="77777777" w:rsidR="00052337" w:rsidRPr="008B189E" w:rsidRDefault="00052337" w:rsidP="008B189E">
      <w:pPr>
        <w:shd w:val="clear" w:color="auto" w:fill="FFFFFF"/>
        <w:spacing w:after="0" w:line="276" w:lineRule="auto"/>
        <w:ind w:firstLine="720"/>
        <w:jc w:val="right"/>
        <w:textAlignment w:val="baseline"/>
        <w:rPr>
          <w:rFonts w:ascii="Times New Roman" w:eastAsia="Times New Roman" w:hAnsi="Times New Roman" w:cs="Times New Roman"/>
          <w:sz w:val="24"/>
          <w:szCs w:val="24"/>
        </w:rPr>
      </w:pPr>
      <w:r w:rsidRPr="008B189E">
        <w:rPr>
          <w:rFonts w:ascii="Times New Roman" w:eastAsia="Times New Roman" w:hAnsi="Times New Roman" w:cs="Times New Roman"/>
          <w:sz w:val="24"/>
          <w:szCs w:val="24"/>
        </w:rPr>
        <w:t xml:space="preserve">Instituto Tecnológico de Sonora, México </w:t>
      </w:r>
    </w:p>
    <w:p w14:paraId="4DE77539" w14:textId="77777777" w:rsidR="00052337" w:rsidRPr="007B0CA9" w:rsidRDefault="00052337" w:rsidP="008B189E">
      <w:pPr>
        <w:shd w:val="clear" w:color="auto" w:fill="FFFFFF"/>
        <w:spacing w:after="0" w:line="276" w:lineRule="auto"/>
        <w:ind w:firstLine="720"/>
        <w:jc w:val="right"/>
        <w:textAlignment w:val="baseline"/>
        <w:rPr>
          <w:rFonts w:ascii="Calibri" w:eastAsia="Times New Roman" w:hAnsi="Calibri" w:cs="Calibri"/>
          <w:color w:val="FF0000"/>
          <w:sz w:val="24"/>
          <w:szCs w:val="24"/>
        </w:rPr>
      </w:pPr>
      <w:hyperlink r:id="rId7" w:history="1">
        <w:r w:rsidRPr="007B0CA9">
          <w:rPr>
            <w:rStyle w:val="Hipervnculo"/>
            <w:rFonts w:ascii="Calibri" w:eastAsia="Times New Roman" w:hAnsi="Calibri" w:cs="Calibri"/>
            <w:color w:val="FF0000"/>
            <w:sz w:val="24"/>
            <w:szCs w:val="24"/>
            <w:u w:val="none"/>
          </w:rPr>
          <w:t>allan.chacara@itson.edu.mx</w:t>
        </w:r>
      </w:hyperlink>
    </w:p>
    <w:p w14:paraId="1D7FC278" w14:textId="5CB55356" w:rsidR="00052337" w:rsidRDefault="00052337" w:rsidP="008B189E">
      <w:pPr>
        <w:shd w:val="clear" w:color="auto" w:fill="FFFFFF"/>
        <w:spacing w:after="0" w:line="276" w:lineRule="auto"/>
        <w:ind w:firstLine="720"/>
        <w:jc w:val="right"/>
        <w:textAlignment w:val="baseline"/>
        <w:rPr>
          <w:rFonts w:ascii="Calibri" w:eastAsia="Times New Roman" w:hAnsi="Calibri" w:cs="Calibri"/>
          <w:sz w:val="24"/>
          <w:szCs w:val="24"/>
        </w:rPr>
      </w:pPr>
      <w:r w:rsidRPr="007B0CA9">
        <w:rPr>
          <w:rFonts w:ascii="Calibri" w:eastAsia="Times New Roman" w:hAnsi="Calibri" w:cs="Calibri"/>
          <w:sz w:val="24"/>
          <w:szCs w:val="24"/>
        </w:rPr>
        <w:t xml:space="preserve"> </w:t>
      </w:r>
      <w:r w:rsidRPr="008B189E">
        <w:rPr>
          <w:rFonts w:ascii="Times New Roman" w:eastAsia="Times New Roman" w:hAnsi="Times New Roman" w:cs="Times New Roman"/>
          <w:sz w:val="24"/>
          <w:szCs w:val="24"/>
        </w:rPr>
        <w:t>https://orcid.org/0000-0002-0567-0017</w:t>
      </w:r>
    </w:p>
    <w:p w14:paraId="3CB48272" w14:textId="7D72B86A" w:rsidR="00212FA7" w:rsidRDefault="00A265FF" w:rsidP="008B189E">
      <w:pPr>
        <w:shd w:val="clear" w:color="auto" w:fill="FFFFFF"/>
        <w:spacing w:after="0" w:line="276" w:lineRule="auto"/>
        <w:ind w:firstLine="720"/>
        <w:jc w:val="right"/>
        <w:textAlignment w:val="baseline"/>
        <w:rPr>
          <w:rFonts w:ascii="Calibri" w:eastAsia="Times New Roman" w:hAnsi="Calibri" w:cs="Calibri"/>
          <w:b/>
          <w:bCs/>
          <w:sz w:val="24"/>
          <w:szCs w:val="24"/>
        </w:rPr>
      </w:pPr>
      <w:r w:rsidRPr="005A7C0C">
        <w:rPr>
          <w:rFonts w:ascii="Times New Roman" w:hAnsi="Times New Roman" w:cs="Times New Roman"/>
          <w:color w:val="7030A0"/>
          <w:sz w:val="32"/>
          <w:szCs w:val="32"/>
        </w:rPr>
        <w:br/>
      </w:r>
      <w:r w:rsidRPr="008B189E">
        <w:rPr>
          <w:rFonts w:ascii="Calibri" w:eastAsia="Times New Roman" w:hAnsi="Calibri" w:cs="Calibri"/>
          <w:b/>
          <w:bCs/>
          <w:sz w:val="24"/>
          <w:szCs w:val="24"/>
        </w:rPr>
        <w:t>Rigoberto Alonso Pérez Cruz</w:t>
      </w:r>
      <w:r w:rsidR="00966710">
        <w:rPr>
          <w:rFonts w:ascii="Calibri" w:eastAsia="Times New Roman" w:hAnsi="Calibri" w:cs="Calibri"/>
          <w:b/>
          <w:bCs/>
          <w:sz w:val="24"/>
          <w:szCs w:val="24"/>
        </w:rPr>
        <w:t>*</w:t>
      </w:r>
    </w:p>
    <w:p w14:paraId="553D7671" w14:textId="77777777" w:rsidR="00212FA7" w:rsidRPr="00212FA7" w:rsidRDefault="00212FA7" w:rsidP="008B189E">
      <w:pPr>
        <w:shd w:val="clear" w:color="auto" w:fill="FFFFFF"/>
        <w:spacing w:after="0" w:line="276" w:lineRule="auto"/>
        <w:ind w:firstLine="720"/>
        <w:jc w:val="right"/>
        <w:textAlignment w:val="baseline"/>
        <w:rPr>
          <w:rFonts w:ascii="Times New Roman" w:eastAsia="Times New Roman" w:hAnsi="Times New Roman" w:cs="Times New Roman"/>
          <w:sz w:val="24"/>
          <w:szCs w:val="24"/>
        </w:rPr>
      </w:pPr>
      <w:r w:rsidRPr="00212FA7">
        <w:rPr>
          <w:rFonts w:ascii="Times New Roman" w:eastAsia="Times New Roman" w:hAnsi="Times New Roman" w:cs="Times New Roman"/>
          <w:sz w:val="24"/>
          <w:szCs w:val="24"/>
        </w:rPr>
        <w:t>Universidad Estatal de Sonora, México</w:t>
      </w:r>
    </w:p>
    <w:p w14:paraId="1D1934B6" w14:textId="77777777" w:rsidR="00212FA7" w:rsidRPr="00212FA7" w:rsidRDefault="00A265FF" w:rsidP="008B189E">
      <w:pPr>
        <w:shd w:val="clear" w:color="auto" w:fill="FFFFFF"/>
        <w:spacing w:after="0" w:line="276" w:lineRule="auto"/>
        <w:ind w:firstLine="720"/>
        <w:jc w:val="right"/>
        <w:textAlignment w:val="baseline"/>
        <w:rPr>
          <w:rFonts w:ascii="Calibri" w:eastAsia="Times New Roman" w:hAnsi="Calibri" w:cs="Calibri"/>
          <w:color w:val="FF0000"/>
          <w:sz w:val="24"/>
          <w:szCs w:val="24"/>
        </w:rPr>
      </w:pPr>
      <w:r w:rsidRPr="00212FA7">
        <w:rPr>
          <w:rFonts w:ascii="Calibri" w:eastAsia="Times New Roman" w:hAnsi="Calibri" w:cs="Calibri"/>
          <w:color w:val="FF0000"/>
          <w:sz w:val="24"/>
          <w:szCs w:val="24"/>
        </w:rPr>
        <w:t xml:space="preserve">Rigoberto.perez@ues.mx </w:t>
      </w:r>
    </w:p>
    <w:p w14:paraId="2556EF4B" w14:textId="196A8499" w:rsidR="00052337" w:rsidRPr="00052337" w:rsidRDefault="00A265FF" w:rsidP="008B189E">
      <w:pPr>
        <w:shd w:val="clear" w:color="auto" w:fill="FFFFFF"/>
        <w:spacing w:after="0" w:line="276" w:lineRule="auto"/>
        <w:ind w:firstLine="720"/>
        <w:jc w:val="right"/>
        <w:textAlignment w:val="baseline"/>
        <w:rPr>
          <w:rFonts w:ascii="Times New Roman" w:eastAsia="Times New Roman" w:hAnsi="Times New Roman" w:cs="Times New Roman"/>
          <w:sz w:val="24"/>
          <w:szCs w:val="24"/>
        </w:rPr>
      </w:pPr>
      <w:r w:rsidRPr="00212FA7">
        <w:rPr>
          <w:rFonts w:ascii="Times New Roman" w:eastAsia="Times New Roman" w:hAnsi="Times New Roman" w:cs="Times New Roman"/>
          <w:sz w:val="24"/>
          <w:szCs w:val="24"/>
        </w:rPr>
        <w:t>https://orcid.org/0009-0005-2763-1181</w:t>
      </w:r>
    </w:p>
    <w:p w14:paraId="0FA64219" w14:textId="266D9E0D" w:rsidR="007B0CA9" w:rsidRPr="007B0CA9" w:rsidRDefault="007B0CA9" w:rsidP="008B189E">
      <w:pPr>
        <w:shd w:val="clear" w:color="auto" w:fill="FFFFFF"/>
        <w:spacing w:after="0" w:line="276" w:lineRule="auto"/>
        <w:ind w:firstLine="720"/>
        <w:jc w:val="right"/>
        <w:textAlignment w:val="baseline"/>
        <w:rPr>
          <w:rFonts w:ascii="Calibri" w:eastAsia="Times New Roman" w:hAnsi="Calibri" w:cs="Calibri"/>
          <w:sz w:val="24"/>
          <w:szCs w:val="24"/>
        </w:rPr>
      </w:pPr>
    </w:p>
    <w:p w14:paraId="3016BADF" w14:textId="1856498D" w:rsidR="007B0CA9" w:rsidRPr="008B189E" w:rsidRDefault="007B0CA9" w:rsidP="008B189E">
      <w:pPr>
        <w:spacing w:after="0" w:line="276" w:lineRule="auto"/>
        <w:ind w:firstLine="720"/>
        <w:jc w:val="right"/>
        <w:rPr>
          <w:rFonts w:ascii="Calibri" w:eastAsia="Times New Roman" w:hAnsi="Calibri" w:cs="Calibri"/>
          <w:b/>
          <w:bCs/>
          <w:sz w:val="24"/>
          <w:szCs w:val="24"/>
        </w:rPr>
      </w:pPr>
      <w:r w:rsidRPr="008B189E">
        <w:rPr>
          <w:rFonts w:ascii="Calibri" w:eastAsia="Times New Roman" w:hAnsi="Calibri" w:cs="Calibri"/>
          <w:b/>
          <w:bCs/>
          <w:sz w:val="24"/>
          <w:szCs w:val="24"/>
        </w:rPr>
        <w:t xml:space="preserve">Mauricio López Acosta </w:t>
      </w:r>
    </w:p>
    <w:p w14:paraId="730BDC78" w14:textId="2C87DF03" w:rsidR="007B0CA9" w:rsidRPr="008B189E" w:rsidRDefault="007B0CA9" w:rsidP="008B189E">
      <w:pPr>
        <w:spacing w:after="0" w:line="276" w:lineRule="auto"/>
        <w:ind w:firstLine="720"/>
        <w:jc w:val="right"/>
        <w:rPr>
          <w:rFonts w:ascii="Times New Roman" w:eastAsia="Times New Roman" w:hAnsi="Times New Roman" w:cs="Times New Roman"/>
          <w:sz w:val="24"/>
          <w:szCs w:val="24"/>
        </w:rPr>
      </w:pPr>
      <w:r w:rsidRPr="008B189E">
        <w:rPr>
          <w:rFonts w:ascii="Times New Roman" w:eastAsia="Times New Roman" w:hAnsi="Times New Roman" w:cs="Times New Roman"/>
          <w:sz w:val="24"/>
          <w:szCs w:val="24"/>
        </w:rPr>
        <w:t xml:space="preserve">Instituto Tecnológico de Sonora, México </w:t>
      </w:r>
    </w:p>
    <w:p w14:paraId="7383467C" w14:textId="7BDAE684" w:rsidR="007B0CA9" w:rsidRPr="007B0CA9" w:rsidRDefault="007B0CA9" w:rsidP="008B189E">
      <w:pPr>
        <w:spacing w:after="0" w:line="276" w:lineRule="auto"/>
        <w:ind w:firstLine="720"/>
        <w:jc w:val="right"/>
        <w:rPr>
          <w:rFonts w:ascii="Times New Roman" w:hAnsi="Times New Roman" w:cs="Times New Roman"/>
          <w:color w:val="FF0000"/>
          <w:sz w:val="32"/>
          <w:szCs w:val="32"/>
        </w:rPr>
      </w:pPr>
      <w:r w:rsidRPr="007B0CA9">
        <w:rPr>
          <w:rFonts w:ascii="Calibri" w:eastAsia="Times New Roman" w:hAnsi="Calibri" w:cs="Calibri"/>
          <w:color w:val="FF0000"/>
          <w:sz w:val="24"/>
          <w:szCs w:val="24"/>
        </w:rPr>
        <w:t>mlopeza@itson.edu.mx</w:t>
      </w:r>
    </w:p>
    <w:p w14:paraId="2915D12B" w14:textId="4656177C" w:rsidR="007B0CA9" w:rsidRPr="008B189E" w:rsidRDefault="007B0CA9" w:rsidP="008B189E">
      <w:pPr>
        <w:shd w:val="clear" w:color="auto" w:fill="FFFFFF"/>
        <w:spacing w:after="0" w:line="276" w:lineRule="auto"/>
        <w:ind w:firstLine="720"/>
        <w:jc w:val="right"/>
        <w:textAlignment w:val="baseline"/>
        <w:rPr>
          <w:rFonts w:ascii="Times New Roman" w:eastAsia="Times New Roman" w:hAnsi="Times New Roman" w:cs="Times New Roman"/>
          <w:sz w:val="24"/>
          <w:szCs w:val="24"/>
        </w:rPr>
      </w:pPr>
      <w:r w:rsidRPr="002718B2">
        <w:rPr>
          <w:rFonts w:ascii="Calibri" w:eastAsia="Times New Roman" w:hAnsi="Calibri" w:cs="Calibri"/>
          <w:sz w:val="24"/>
          <w:szCs w:val="24"/>
        </w:rPr>
        <w:t xml:space="preserve"> </w:t>
      </w:r>
      <w:r w:rsidRPr="008B189E">
        <w:rPr>
          <w:rFonts w:ascii="Times New Roman" w:eastAsia="Times New Roman" w:hAnsi="Times New Roman" w:cs="Times New Roman"/>
          <w:sz w:val="24"/>
          <w:szCs w:val="24"/>
        </w:rPr>
        <w:t xml:space="preserve">https://orcid.org/0000-0003-3728-9576 </w:t>
      </w:r>
    </w:p>
    <w:p w14:paraId="6D583B8E" w14:textId="77777777" w:rsidR="008B189E" w:rsidRPr="00966710" w:rsidRDefault="008B189E" w:rsidP="00212FA7">
      <w:pPr>
        <w:spacing w:after="0" w:line="360" w:lineRule="auto"/>
        <w:jc w:val="both"/>
        <w:rPr>
          <w:rFonts w:cstheme="minorHAnsi"/>
          <w:b/>
          <w:bCs/>
          <w:sz w:val="24"/>
          <w:szCs w:val="24"/>
        </w:rPr>
      </w:pPr>
    </w:p>
    <w:p w14:paraId="356D7D44" w14:textId="5B88CE38" w:rsidR="00966710" w:rsidRPr="00966710" w:rsidRDefault="00966710" w:rsidP="00966710">
      <w:pPr>
        <w:spacing w:after="0" w:line="360" w:lineRule="auto"/>
        <w:jc w:val="right"/>
        <w:rPr>
          <w:rFonts w:ascii="Times New Roman" w:hAnsi="Times New Roman" w:cs="Times New Roman"/>
          <w:sz w:val="24"/>
          <w:szCs w:val="24"/>
        </w:rPr>
      </w:pPr>
      <w:r w:rsidRPr="00966710">
        <w:rPr>
          <w:rFonts w:ascii="Times New Roman" w:hAnsi="Times New Roman" w:cs="Times New Roman"/>
          <w:sz w:val="24"/>
          <w:szCs w:val="24"/>
        </w:rPr>
        <w:t>*Autor de Correspondencia</w:t>
      </w:r>
    </w:p>
    <w:p w14:paraId="72B65151" w14:textId="77777777" w:rsidR="00966710" w:rsidRPr="00966710" w:rsidRDefault="00966710" w:rsidP="00212FA7">
      <w:pPr>
        <w:spacing w:after="0" w:line="360" w:lineRule="auto"/>
        <w:jc w:val="both"/>
        <w:rPr>
          <w:rFonts w:cstheme="minorHAnsi"/>
          <w:b/>
          <w:bCs/>
          <w:sz w:val="24"/>
          <w:szCs w:val="24"/>
        </w:rPr>
      </w:pPr>
    </w:p>
    <w:p w14:paraId="08F7B2CE" w14:textId="2246018D" w:rsidR="00542D5B" w:rsidRPr="005A7C0C" w:rsidRDefault="00D832FE" w:rsidP="00212FA7">
      <w:pPr>
        <w:spacing w:after="0" w:line="360" w:lineRule="auto"/>
        <w:jc w:val="both"/>
        <w:rPr>
          <w:rFonts w:ascii="Times New Roman" w:hAnsi="Times New Roman" w:cs="Times New Roman"/>
          <w:sz w:val="24"/>
          <w:szCs w:val="24"/>
        </w:rPr>
      </w:pPr>
      <w:r w:rsidRPr="00212FA7">
        <w:rPr>
          <w:rFonts w:cstheme="minorHAnsi"/>
          <w:b/>
          <w:bCs/>
          <w:sz w:val="28"/>
          <w:szCs w:val="28"/>
        </w:rPr>
        <w:t>Resumen</w:t>
      </w:r>
      <w:r w:rsidR="00542D5B" w:rsidRPr="00212FA7">
        <w:rPr>
          <w:rFonts w:cstheme="minorHAnsi"/>
          <w:sz w:val="24"/>
          <w:szCs w:val="24"/>
        </w:rPr>
        <w:br/>
      </w:r>
      <w:r w:rsidR="00542D5B" w:rsidRPr="005A7C0C">
        <w:rPr>
          <w:rFonts w:ascii="Times New Roman" w:hAnsi="Times New Roman" w:cs="Times New Roman"/>
          <w:sz w:val="24"/>
          <w:szCs w:val="24"/>
        </w:rPr>
        <w:t xml:space="preserve">El modelo de gestión de inventario ABC clasifica los productos en tres categorías (A, B y C) según su importancia en términos de valor y volumen de demanda, permitiendo a las empresas optimizar sus recursos y mejorar la precisión en la gestión de inventarios. Este artículo analiza las ventajas de aplicar el modelo ABC en la gestión de inventarios en comparación con otros enfoques tradicionales. A través de un enfoque cuantitativo y descriptivo-exploratorio, se evalúan los beneficios que ofrece el modelo ABC, como la reducción de costos operativos, la mejora en la eficiencia de los procesos logísticos y un </w:t>
      </w:r>
      <w:r w:rsidR="00542D5B" w:rsidRPr="005A7C0C">
        <w:rPr>
          <w:rFonts w:ascii="Times New Roman" w:hAnsi="Times New Roman" w:cs="Times New Roman"/>
          <w:sz w:val="24"/>
          <w:szCs w:val="24"/>
        </w:rPr>
        <w:lastRenderedPageBreak/>
        <w:t xml:space="preserve">mejor control sobre los productos de alta rotación. Se presenta un estudio comparativo </w:t>
      </w:r>
      <w:r w:rsidR="00A31797">
        <w:rPr>
          <w:rFonts w:ascii="Times New Roman" w:hAnsi="Times New Roman" w:cs="Times New Roman"/>
          <w:sz w:val="24"/>
          <w:szCs w:val="24"/>
        </w:rPr>
        <w:t xml:space="preserve">entre </w:t>
      </w:r>
      <w:r w:rsidR="00542D5B" w:rsidRPr="005A7C0C">
        <w:rPr>
          <w:rFonts w:ascii="Times New Roman" w:hAnsi="Times New Roman" w:cs="Times New Roman"/>
          <w:sz w:val="24"/>
          <w:szCs w:val="24"/>
        </w:rPr>
        <w:t>empresas que utilizan este modelo y aquellas que no lo implementan, destacando las diferencias en términos de precisión en los niveles de inventario y el impacto en la rentabilidad. Los resultados sugieren que la implementación del modelo ABC contribuye significativamente a la optimización de la gestión de inventarios en empresas industriales.</w:t>
      </w:r>
    </w:p>
    <w:p w14:paraId="5D06FC09" w14:textId="174540AD" w:rsidR="00D832FE" w:rsidRPr="005A7C0C" w:rsidRDefault="00D832FE" w:rsidP="00212FA7">
      <w:pPr>
        <w:spacing w:after="0" w:line="360" w:lineRule="auto"/>
        <w:jc w:val="both"/>
        <w:rPr>
          <w:rFonts w:ascii="Times New Roman" w:hAnsi="Times New Roman" w:cs="Times New Roman"/>
          <w:sz w:val="24"/>
          <w:szCs w:val="24"/>
        </w:rPr>
      </w:pPr>
      <w:r w:rsidRPr="00212FA7">
        <w:rPr>
          <w:rFonts w:cstheme="minorHAnsi"/>
          <w:b/>
          <w:bCs/>
          <w:sz w:val="28"/>
          <w:szCs w:val="28"/>
        </w:rPr>
        <w:t>Palabras clave:</w:t>
      </w:r>
      <w:r w:rsidRPr="005A7C0C">
        <w:rPr>
          <w:rFonts w:ascii="Times New Roman" w:hAnsi="Times New Roman" w:cs="Times New Roman"/>
          <w:sz w:val="24"/>
          <w:szCs w:val="24"/>
        </w:rPr>
        <w:t xml:space="preserve"> gestión de inventario, modelo ABC, optimización, eficiencia operativa, análisis.</w:t>
      </w:r>
    </w:p>
    <w:p w14:paraId="5D889365" w14:textId="77777777" w:rsidR="00212FA7" w:rsidRDefault="00212FA7" w:rsidP="00212FA7">
      <w:pPr>
        <w:spacing w:after="0" w:line="360" w:lineRule="auto"/>
        <w:jc w:val="both"/>
        <w:rPr>
          <w:rFonts w:ascii="Times New Roman" w:hAnsi="Times New Roman" w:cs="Times New Roman"/>
          <w:b/>
          <w:bCs/>
          <w:sz w:val="28"/>
          <w:szCs w:val="28"/>
        </w:rPr>
      </w:pPr>
    </w:p>
    <w:p w14:paraId="20C01251" w14:textId="56CEFB39" w:rsidR="00542D5B" w:rsidRPr="007B0CA9" w:rsidRDefault="00542D5B" w:rsidP="00212FA7">
      <w:pPr>
        <w:spacing w:after="0" w:line="360" w:lineRule="auto"/>
        <w:jc w:val="both"/>
        <w:rPr>
          <w:rFonts w:ascii="Times New Roman" w:hAnsi="Times New Roman" w:cs="Times New Roman"/>
          <w:b/>
          <w:bCs/>
          <w:sz w:val="24"/>
          <w:szCs w:val="24"/>
          <w:lang w:val="en-US"/>
        </w:rPr>
      </w:pPr>
      <w:r w:rsidRPr="007B0CA9">
        <w:rPr>
          <w:rFonts w:cstheme="minorHAnsi"/>
          <w:b/>
          <w:bCs/>
          <w:sz w:val="28"/>
          <w:szCs w:val="28"/>
          <w:lang w:val="en-US"/>
        </w:rPr>
        <w:t>Abstract</w:t>
      </w:r>
      <w:r w:rsidRPr="007B0CA9">
        <w:rPr>
          <w:rFonts w:cstheme="minorHAnsi"/>
          <w:b/>
          <w:bCs/>
          <w:sz w:val="28"/>
          <w:szCs w:val="28"/>
          <w:lang w:val="en-US"/>
        </w:rPr>
        <w:br/>
      </w:r>
      <w:r w:rsidRPr="007B0CA9">
        <w:rPr>
          <w:rFonts w:ascii="Times New Roman" w:hAnsi="Times New Roman" w:cs="Times New Roman"/>
          <w:sz w:val="24"/>
          <w:szCs w:val="24"/>
          <w:lang w:val="en-US"/>
        </w:rPr>
        <w:t>The ABC inventory management model classifies products into three categories (A, B, and C) based on their importance in terms of value and demand volume, allowing companies to optimize resources and improve inventory management accuracy. This article analyzes the advantages of applying the ABC model in inventory management compared to traditional approaches. Through a quantitative and descriptive-exploratory approach, the benefits of the ABC model are evaluated, such as reducing operational costs, improving logistics process efficiency, and better control over high-turnover products. A comparative study between companies that use this model and those that do not is presented, highlighting differences in inventory accuracy and its impact on profitability. The results suggest that implementing the ABC model significantly contributes to optimizing inventory management in industrial companies</w:t>
      </w:r>
      <w:r w:rsidR="000F6B95" w:rsidRPr="007B0CA9">
        <w:rPr>
          <w:rFonts w:ascii="Times New Roman" w:hAnsi="Times New Roman" w:cs="Times New Roman"/>
          <w:sz w:val="24"/>
          <w:szCs w:val="24"/>
          <w:lang w:val="en-US"/>
        </w:rPr>
        <w:t>.</w:t>
      </w:r>
    </w:p>
    <w:p w14:paraId="19976AC0" w14:textId="3F865179" w:rsidR="00FF1E79" w:rsidRPr="007B0CA9" w:rsidRDefault="00D832FE" w:rsidP="00212FA7">
      <w:pPr>
        <w:spacing w:after="0" w:line="360" w:lineRule="auto"/>
        <w:jc w:val="both"/>
        <w:rPr>
          <w:rFonts w:ascii="Times New Roman" w:hAnsi="Times New Roman" w:cs="Times New Roman"/>
          <w:sz w:val="24"/>
          <w:szCs w:val="24"/>
          <w:lang w:val="en-US"/>
        </w:rPr>
      </w:pPr>
      <w:r w:rsidRPr="007B0CA9">
        <w:rPr>
          <w:rFonts w:cstheme="minorHAnsi"/>
          <w:b/>
          <w:bCs/>
          <w:sz w:val="28"/>
          <w:szCs w:val="28"/>
          <w:lang w:val="en-US"/>
        </w:rPr>
        <w:t>Keywords:</w:t>
      </w:r>
      <w:r w:rsidRPr="007B0CA9">
        <w:rPr>
          <w:rFonts w:ascii="Times New Roman" w:hAnsi="Times New Roman" w:cs="Times New Roman"/>
          <w:sz w:val="24"/>
          <w:szCs w:val="24"/>
          <w:lang w:val="en-US"/>
        </w:rPr>
        <w:t xml:space="preserve"> inventory management, ABC model, optimization, operational efficiency, analysis.</w:t>
      </w:r>
    </w:p>
    <w:p w14:paraId="0A443104" w14:textId="77777777" w:rsidR="00212FA7" w:rsidRPr="007B0CA9" w:rsidRDefault="00212FA7" w:rsidP="00212FA7">
      <w:pPr>
        <w:spacing w:after="0" w:line="360" w:lineRule="auto"/>
        <w:jc w:val="both"/>
        <w:rPr>
          <w:rFonts w:ascii="Times New Roman" w:hAnsi="Times New Roman" w:cs="Times New Roman"/>
          <w:sz w:val="24"/>
          <w:szCs w:val="24"/>
          <w:lang w:val="en-US"/>
        </w:rPr>
      </w:pPr>
    </w:p>
    <w:p w14:paraId="5D97818E" w14:textId="549F399A" w:rsidR="00212FA7" w:rsidRPr="00212FA7" w:rsidRDefault="00212FA7" w:rsidP="00212FA7">
      <w:pPr>
        <w:spacing w:after="0" w:line="360" w:lineRule="auto"/>
        <w:jc w:val="both"/>
        <w:rPr>
          <w:rFonts w:cstheme="minorHAnsi"/>
          <w:b/>
          <w:bCs/>
          <w:sz w:val="28"/>
          <w:szCs w:val="28"/>
        </w:rPr>
      </w:pPr>
      <w:r w:rsidRPr="00212FA7">
        <w:rPr>
          <w:rFonts w:cstheme="minorHAnsi"/>
          <w:b/>
          <w:bCs/>
          <w:sz w:val="28"/>
          <w:szCs w:val="28"/>
        </w:rPr>
        <w:t>Resumo</w:t>
      </w:r>
    </w:p>
    <w:p w14:paraId="2B4CD80A" w14:textId="77777777" w:rsidR="00212FA7" w:rsidRPr="00212FA7" w:rsidRDefault="00212FA7" w:rsidP="00212FA7">
      <w:pPr>
        <w:spacing w:after="0" w:line="360" w:lineRule="auto"/>
        <w:jc w:val="both"/>
        <w:rPr>
          <w:rFonts w:ascii="Times New Roman" w:hAnsi="Times New Roman" w:cs="Times New Roman"/>
          <w:sz w:val="24"/>
          <w:szCs w:val="24"/>
        </w:rPr>
      </w:pPr>
      <w:r w:rsidRPr="00212FA7">
        <w:rPr>
          <w:rFonts w:ascii="Times New Roman" w:hAnsi="Times New Roman" w:cs="Times New Roman"/>
          <w:sz w:val="24"/>
          <w:szCs w:val="24"/>
        </w:rPr>
        <w:t xml:space="preserve">O modelo ABC de gestão de estoques classifica os produtos em três categorias (A, B e C) de acordo com sua importância em termos de valor e volume de demanda, permitindo às empresas otimizar seus recursos e melhorar a precisão na gestão de estoques. Este artigo discute as vantagens da aplicação do modelo ABC na gestão de estoques em comparação com outras abordagens tradicionais. Por meio de uma abordagem quantitativa e descritivo-exploratória, são avaliados os benefícios oferecidos pelo modelo ABC, como a redução de custos operacionais, melhoria na eficiência dos processos logísticos e melhor controle sobre produtos de alta movimentação. É apresentado um estudo comparativo entre empresas que </w:t>
      </w:r>
      <w:r w:rsidRPr="00212FA7">
        <w:rPr>
          <w:rFonts w:ascii="Times New Roman" w:hAnsi="Times New Roman" w:cs="Times New Roman"/>
          <w:sz w:val="24"/>
          <w:szCs w:val="24"/>
        </w:rPr>
        <w:lastRenderedPageBreak/>
        <w:t>utilizam este modelo e aquelas que não o implementam, destacando as diferenças em termos de precisão nos níveis de estoque e o impacto na rentabilidade. Os resultados sugerem que a implementação do modelo ABC contribui significativamente para a otimização da gestão de estoques em empresas industriais.</w:t>
      </w:r>
    </w:p>
    <w:p w14:paraId="5785CAE6" w14:textId="3E08B35A" w:rsidR="00212FA7" w:rsidRDefault="00212FA7" w:rsidP="00212FA7">
      <w:pPr>
        <w:spacing w:after="0" w:line="360" w:lineRule="auto"/>
        <w:jc w:val="both"/>
        <w:rPr>
          <w:rFonts w:ascii="Times New Roman" w:hAnsi="Times New Roman" w:cs="Times New Roman"/>
          <w:sz w:val="24"/>
          <w:szCs w:val="24"/>
        </w:rPr>
      </w:pPr>
      <w:r w:rsidRPr="00212FA7">
        <w:rPr>
          <w:rFonts w:cstheme="minorHAnsi"/>
          <w:b/>
          <w:bCs/>
          <w:sz w:val="28"/>
          <w:szCs w:val="28"/>
        </w:rPr>
        <w:t>Palavras-chave:</w:t>
      </w:r>
      <w:r w:rsidRPr="00212FA7">
        <w:rPr>
          <w:rFonts w:ascii="Times New Roman" w:hAnsi="Times New Roman" w:cs="Times New Roman"/>
          <w:sz w:val="24"/>
          <w:szCs w:val="24"/>
        </w:rPr>
        <w:t xml:space="preserve"> gestão de estoques, modelo ABC, otimização, eficiência operacional, análise.</w:t>
      </w:r>
    </w:p>
    <w:p w14:paraId="340F7E81" w14:textId="183FD8C8" w:rsidR="00212FA7" w:rsidRPr="00DA1643" w:rsidRDefault="00212FA7" w:rsidP="00212FA7">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 xml:space="preserve">Fecha </w:t>
      </w:r>
      <w:r>
        <w:rPr>
          <w:rFonts w:ascii="Times New Roman" w:hAnsi="Times New Roman" w:cs="Times New Roman"/>
          <w:b/>
          <w:color w:val="000000"/>
          <w:sz w:val="24"/>
          <w:szCs w:val="24"/>
        </w:rPr>
        <w:t>r</w:t>
      </w:r>
      <w:r w:rsidRPr="00DA1643">
        <w:rPr>
          <w:rFonts w:ascii="Times New Roman" w:hAnsi="Times New Roman" w:cs="Times New Roman"/>
          <w:b/>
          <w:color w:val="000000"/>
          <w:sz w:val="24"/>
          <w:szCs w:val="24"/>
        </w:rPr>
        <w:t>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Enero 2024                                                 </w:t>
      </w:r>
      <w:r w:rsidRPr="00DA1643">
        <w:rPr>
          <w:rFonts w:ascii="Times New Roman" w:hAnsi="Times New Roman" w:cs="Times New Roman"/>
          <w:b/>
          <w:color w:val="000000"/>
          <w:sz w:val="24"/>
          <w:szCs w:val="24"/>
        </w:rPr>
        <w:t xml:space="preserve">Fecha </w:t>
      </w:r>
      <w:r>
        <w:rPr>
          <w:rFonts w:ascii="Times New Roman" w:hAnsi="Times New Roman" w:cs="Times New Roman"/>
          <w:b/>
          <w:color w:val="000000"/>
          <w:sz w:val="24"/>
          <w:szCs w:val="24"/>
        </w:rPr>
        <w:t>a</w:t>
      </w:r>
      <w:r w:rsidRPr="00DA1643">
        <w:rPr>
          <w:rFonts w:ascii="Times New Roman" w:hAnsi="Times New Roman" w:cs="Times New Roman"/>
          <w:b/>
          <w:color w:val="000000"/>
          <w:sz w:val="24"/>
          <w:szCs w:val="24"/>
        </w:rPr>
        <w:t>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2024</w:t>
      </w:r>
    </w:p>
    <w:p w14:paraId="5174E424" w14:textId="77777777" w:rsidR="00212FA7" w:rsidRPr="003107D7" w:rsidRDefault="00000000" w:rsidP="00212FA7">
      <w:pPr>
        <w:spacing w:after="0" w:line="360" w:lineRule="auto"/>
        <w:rPr>
          <w:rFonts w:eastAsia="Times New Roman"/>
          <w:lang w:val="en-US" w:eastAsia="es-MX"/>
        </w:rPr>
      </w:pPr>
      <w:r>
        <w:rPr>
          <w:noProof/>
        </w:rPr>
        <w:pict w14:anchorId="2CBEF025">
          <v:rect id="_x0000_i1025" alt="" style="width:441.9pt;height:.05pt;mso-width-percent:0;mso-height-percent:0;mso-width-percent:0;mso-height-percent:0" o:hralign="center" o:hrstd="t" o:hr="t" fillcolor="#a0a0a0" stroked="f"/>
        </w:pict>
      </w:r>
    </w:p>
    <w:p w14:paraId="78BB9D3D" w14:textId="77777777" w:rsidR="00D832FE" w:rsidRPr="0007499E" w:rsidRDefault="00D832FE" w:rsidP="00212FA7">
      <w:pPr>
        <w:spacing w:after="0" w:line="360" w:lineRule="auto"/>
        <w:jc w:val="center"/>
        <w:rPr>
          <w:rFonts w:ascii="Times New Roman" w:hAnsi="Times New Roman" w:cs="Times New Roman"/>
          <w:sz w:val="32"/>
          <w:szCs w:val="32"/>
        </w:rPr>
      </w:pPr>
      <w:r w:rsidRPr="0007499E">
        <w:rPr>
          <w:rFonts w:ascii="Times New Roman" w:hAnsi="Times New Roman" w:cs="Times New Roman"/>
          <w:b/>
          <w:bCs/>
          <w:sz w:val="32"/>
          <w:szCs w:val="32"/>
        </w:rPr>
        <w:t>Introducción</w:t>
      </w:r>
    </w:p>
    <w:p w14:paraId="3C163676" w14:textId="0C4E61B9" w:rsidR="00D43FFC" w:rsidRPr="005A7C0C"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La gestión de inventario es una práctica esencial en la administración de empresas, y uno de los modelos más utilizados para optimizar esta gestión es el modelo ABC</w:t>
      </w:r>
      <w:r w:rsidR="00426BDB">
        <w:rPr>
          <w:rFonts w:ascii="Times New Roman" w:hAnsi="Times New Roman" w:cs="Times New Roman"/>
          <w:sz w:val="24"/>
          <w:szCs w:val="24"/>
        </w:rPr>
        <w:t>.</w:t>
      </w:r>
      <w:r w:rsidRPr="005A7C0C">
        <w:rPr>
          <w:rFonts w:ascii="Times New Roman" w:hAnsi="Times New Roman" w:cs="Times New Roman"/>
          <w:sz w:val="24"/>
          <w:szCs w:val="24"/>
        </w:rPr>
        <w:t xml:space="preserve"> </w:t>
      </w:r>
      <w:r w:rsidR="00426BDB">
        <w:rPr>
          <w:rFonts w:ascii="Times New Roman" w:hAnsi="Times New Roman" w:cs="Times New Roman"/>
          <w:sz w:val="24"/>
          <w:szCs w:val="24"/>
        </w:rPr>
        <w:t>E</w:t>
      </w:r>
      <w:r w:rsidRPr="005A7C0C">
        <w:rPr>
          <w:rFonts w:ascii="Times New Roman" w:hAnsi="Times New Roman" w:cs="Times New Roman"/>
          <w:sz w:val="24"/>
          <w:szCs w:val="24"/>
        </w:rPr>
        <w:t>ste modelo clasifica los productos en tres categorías basadas en su valor y frecuencia de uso: la categoría A incluye los productos más valiosos y de alta rotación, la categoría B agrupa productos de valor intermedio y rotación moderada, y la categoría C engloba los productos de menor valor y baja rotación</w:t>
      </w:r>
      <w:r w:rsidR="00FF1E79" w:rsidRPr="005A7C0C">
        <w:rPr>
          <w:rFonts w:ascii="Times New Roman" w:hAnsi="Times New Roman" w:cs="Times New Roman"/>
          <w:sz w:val="24"/>
          <w:szCs w:val="24"/>
        </w:rPr>
        <w:t xml:space="preserve"> (Olivos </w:t>
      </w:r>
      <w:r w:rsidR="0049034C">
        <w:rPr>
          <w:rFonts w:ascii="Times New Roman" w:hAnsi="Times New Roman" w:cs="Times New Roman"/>
          <w:sz w:val="24"/>
          <w:szCs w:val="24"/>
        </w:rPr>
        <w:t>y</w:t>
      </w:r>
      <w:r w:rsidR="00FF1E79" w:rsidRPr="005A7C0C">
        <w:rPr>
          <w:rFonts w:ascii="Times New Roman" w:hAnsi="Times New Roman" w:cs="Times New Roman"/>
          <w:sz w:val="24"/>
          <w:szCs w:val="24"/>
        </w:rPr>
        <w:t xml:space="preserve"> Penagos, 20</w:t>
      </w:r>
      <w:r w:rsidR="00B630FE">
        <w:rPr>
          <w:rFonts w:ascii="Times New Roman" w:hAnsi="Times New Roman" w:cs="Times New Roman"/>
          <w:sz w:val="24"/>
          <w:szCs w:val="24"/>
        </w:rPr>
        <w:t>13</w:t>
      </w:r>
      <w:r w:rsidR="00FF1E79" w:rsidRPr="005A7C0C">
        <w:rPr>
          <w:rFonts w:ascii="Times New Roman" w:hAnsi="Times New Roman" w:cs="Times New Roman"/>
          <w:sz w:val="24"/>
          <w:szCs w:val="24"/>
        </w:rPr>
        <w:t>).</w:t>
      </w:r>
      <w:r w:rsidR="00BF7DA7" w:rsidRPr="005A7C0C">
        <w:rPr>
          <w:rFonts w:ascii="Times New Roman" w:hAnsi="Times New Roman" w:cs="Times New Roman"/>
          <w:sz w:val="24"/>
          <w:szCs w:val="24"/>
        </w:rPr>
        <w:t xml:space="preserve"> </w:t>
      </w:r>
      <w:r w:rsidR="0055250F" w:rsidRPr="005A7C0C">
        <w:rPr>
          <w:rFonts w:ascii="Times New Roman" w:hAnsi="Times New Roman" w:cs="Times New Roman"/>
          <w:sz w:val="24"/>
          <w:szCs w:val="24"/>
        </w:rPr>
        <w:t xml:space="preserve">Es </w:t>
      </w:r>
      <w:r w:rsidR="004212DE" w:rsidRPr="005A7C0C">
        <w:rPr>
          <w:rFonts w:ascii="Times New Roman" w:hAnsi="Times New Roman" w:cs="Times New Roman"/>
          <w:sz w:val="24"/>
          <w:szCs w:val="24"/>
        </w:rPr>
        <w:t xml:space="preserve">necesario que una empresa cuente con una base de datos para llevar a cabo su inventario, para </w:t>
      </w:r>
      <w:r w:rsidR="0055250F" w:rsidRPr="005A7C0C">
        <w:rPr>
          <w:rFonts w:ascii="Times New Roman" w:hAnsi="Times New Roman" w:cs="Times New Roman"/>
          <w:sz w:val="24"/>
          <w:szCs w:val="24"/>
        </w:rPr>
        <w:t xml:space="preserve">que se </w:t>
      </w:r>
      <w:r w:rsidR="007C21DD">
        <w:rPr>
          <w:rFonts w:ascii="Times New Roman" w:hAnsi="Times New Roman" w:cs="Times New Roman"/>
          <w:sz w:val="24"/>
          <w:szCs w:val="24"/>
        </w:rPr>
        <w:t>revisen</w:t>
      </w:r>
      <w:r w:rsidR="004212DE" w:rsidRPr="005A7C0C">
        <w:rPr>
          <w:rFonts w:ascii="Times New Roman" w:hAnsi="Times New Roman" w:cs="Times New Roman"/>
          <w:sz w:val="24"/>
          <w:szCs w:val="24"/>
        </w:rPr>
        <w:t xml:space="preserve"> </w:t>
      </w:r>
      <w:r w:rsidR="0055250F" w:rsidRPr="005A7C0C">
        <w:rPr>
          <w:rFonts w:ascii="Times New Roman" w:hAnsi="Times New Roman" w:cs="Times New Roman"/>
          <w:sz w:val="24"/>
          <w:szCs w:val="24"/>
        </w:rPr>
        <w:t>las</w:t>
      </w:r>
      <w:r w:rsidR="004212DE" w:rsidRPr="005A7C0C">
        <w:rPr>
          <w:rFonts w:ascii="Times New Roman" w:hAnsi="Times New Roman" w:cs="Times New Roman"/>
          <w:sz w:val="24"/>
          <w:szCs w:val="24"/>
        </w:rPr>
        <w:t xml:space="preserve"> </w:t>
      </w:r>
      <w:r w:rsidR="0012736A" w:rsidRPr="005A7C0C">
        <w:rPr>
          <w:rFonts w:ascii="Times New Roman" w:hAnsi="Times New Roman" w:cs="Times New Roman"/>
          <w:sz w:val="24"/>
          <w:szCs w:val="24"/>
        </w:rPr>
        <w:t>diferencias semana</w:t>
      </w:r>
      <w:r w:rsidR="004212DE" w:rsidRPr="005A7C0C">
        <w:rPr>
          <w:rFonts w:ascii="Times New Roman" w:hAnsi="Times New Roman" w:cs="Times New Roman"/>
          <w:sz w:val="24"/>
          <w:szCs w:val="24"/>
        </w:rPr>
        <w:t xml:space="preserve"> tras semana por medio de conteos </w:t>
      </w:r>
      <w:r w:rsidR="00D43FFC" w:rsidRPr="005A7C0C">
        <w:rPr>
          <w:rFonts w:ascii="Times New Roman" w:hAnsi="Times New Roman" w:cs="Times New Roman"/>
          <w:sz w:val="24"/>
          <w:szCs w:val="24"/>
        </w:rPr>
        <w:t>ya que,</w:t>
      </w:r>
      <w:r w:rsidR="004212DE" w:rsidRPr="005A7C0C">
        <w:rPr>
          <w:rFonts w:ascii="Times New Roman" w:hAnsi="Times New Roman" w:cs="Times New Roman"/>
          <w:sz w:val="24"/>
          <w:szCs w:val="24"/>
        </w:rPr>
        <w:t xml:space="preserve"> si s</w:t>
      </w:r>
      <w:r w:rsidR="00BF5873">
        <w:rPr>
          <w:rFonts w:ascii="Times New Roman" w:hAnsi="Times New Roman" w:cs="Times New Roman"/>
          <w:sz w:val="24"/>
          <w:szCs w:val="24"/>
        </w:rPr>
        <w:t>ó</w:t>
      </w:r>
      <w:r w:rsidR="004212DE" w:rsidRPr="005A7C0C">
        <w:rPr>
          <w:rFonts w:ascii="Times New Roman" w:hAnsi="Times New Roman" w:cs="Times New Roman"/>
          <w:sz w:val="24"/>
          <w:szCs w:val="24"/>
        </w:rPr>
        <w:t xml:space="preserve">lo se guía del sistema SAP o cualquier otro </w:t>
      </w:r>
      <w:r w:rsidR="0012736A" w:rsidRPr="005A7C0C">
        <w:rPr>
          <w:rFonts w:ascii="Times New Roman" w:hAnsi="Times New Roman" w:cs="Times New Roman"/>
          <w:sz w:val="24"/>
          <w:szCs w:val="24"/>
        </w:rPr>
        <w:t>sistema interno</w:t>
      </w:r>
      <w:r w:rsidR="004212DE" w:rsidRPr="005A7C0C">
        <w:rPr>
          <w:rFonts w:ascii="Times New Roman" w:hAnsi="Times New Roman" w:cs="Times New Roman"/>
          <w:sz w:val="24"/>
          <w:szCs w:val="24"/>
        </w:rPr>
        <w:t xml:space="preserve">, habrá diferencias </w:t>
      </w:r>
      <w:r w:rsidR="0055250F" w:rsidRPr="005A7C0C">
        <w:rPr>
          <w:rFonts w:ascii="Times New Roman" w:hAnsi="Times New Roman" w:cs="Times New Roman"/>
          <w:sz w:val="24"/>
          <w:szCs w:val="24"/>
        </w:rPr>
        <w:t>más</w:t>
      </w:r>
      <w:r w:rsidR="004212DE" w:rsidRPr="005A7C0C">
        <w:rPr>
          <w:rFonts w:ascii="Times New Roman" w:hAnsi="Times New Roman" w:cs="Times New Roman"/>
          <w:sz w:val="24"/>
          <w:szCs w:val="24"/>
        </w:rPr>
        <w:t xml:space="preserve"> grandes y menos precisión de inventari</w:t>
      </w:r>
      <w:r w:rsidR="0012736A" w:rsidRPr="005A7C0C">
        <w:rPr>
          <w:rFonts w:ascii="Times New Roman" w:hAnsi="Times New Roman" w:cs="Times New Roman"/>
          <w:sz w:val="24"/>
          <w:szCs w:val="24"/>
        </w:rPr>
        <w:t>o</w:t>
      </w:r>
      <w:r w:rsidR="0055250F" w:rsidRPr="005A7C0C">
        <w:rPr>
          <w:rFonts w:ascii="Times New Roman" w:hAnsi="Times New Roman" w:cs="Times New Roman"/>
          <w:sz w:val="24"/>
          <w:szCs w:val="24"/>
        </w:rPr>
        <w:t xml:space="preserve">, lo que podría ocasionar paros de línea y </w:t>
      </w:r>
      <w:r w:rsidR="0012736A" w:rsidRPr="005A7C0C">
        <w:rPr>
          <w:rFonts w:ascii="Times New Roman" w:hAnsi="Times New Roman" w:cs="Times New Roman"/>
          <w:sz w:val="24"/>
          <w:szCs w:val="24"/>
        </w:rPr>
        <w:t>errores en los medibles</w:t>
      </w:r>
      <w:r w:rsidR="000F6B95" w:rsidRPr="005A7C0C">
        <w:rPr>
          <w:rFonts w:ascii="Times New Roman" w:hAnsi="Times New Roman" w:cs="Times New Roman"/>
          <w:sz w:val="24"/>
          <w:szCs w:val="24"/>
        </w:rPr>
        <w:t xml:space="preserve"> (Salas-Navarro </w:t>
      </w:r>
      <w:r w:rsidR="005D4771">
        <w:rPr>
          <w:rFonts w:ascii="Times New Roman" w:hAnsi="Times New Roman" w:cs="Times New Roman"/>
          <w:sz w:val="24"/>
          <w:szCs w:val="24"/>
        </w:rPr>
        <w:t>et al.,</w:t>
      </w:r>
      <w:r w:rsidR="005D4771" w:rsidRPr="005A7C0C">
        <w:rPr>
          <w:rFonts w:ascii="Times New Roman" w:hAnsi="Times New Roman" w:cs="Times New Roman"/>
          <w:sz w:val="24"/>
          <w:szCs w:val="24"/>
        </w:rPr>
        <w:t xml:space="preserve"> </w:t>
      </w:r>
      <w:r w:rsidR="000F6B95" w:rsidRPr="005A7C0C">
        <w:rPr>
          <w:rFonts w:ascii="Times New Roman" w:hAnsi="Times New Roman" w:cs="Times New Roman"/>
          <w:sz w:val="24"/>
          <w:szCs w:val="24"/>
        </w:rPr>
        <w:t>2017).</w:t>
      </w:r>
    </w:p>
    <w:p w14:paraId="6E0AB228" w14:textId="3CF537B5" w:rsidR="00D832FE" w:rsidRPr="005A7C0C"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El principal problema que este estudio busca abordar es la falta de conocimiento sobre las ventajas del modelo de gestión de inventario ABC y su impacto en la eficiencia operativa de las empresas. A través de este trabajo, se pretende proporcionar una visión comprensiva de esta metodología y su aplicabilidad en el entorno empresarial moderno</w:t>
      </w:r>
      <w:r w:rsidR="00FF1E79" w:rsidRPr="005A7C0C">
        <w:rPr>
          <w:rFonts w:ascii="Times New Roman" w:hAnsi="Times New Roman" w:cs="Times New Roman"/>
          <w:sz w:val="24"/>
          <w:szCs w:val="24"/>
        </w:rPr>
        <w:t xml:space="preserve"> (Arciniegas, 2013).</w:t>
      </w:r>
      <w:r w:rsidR="00A31953" w:rsidRPr="005A7C0C">
        <w:rPr>
          <w:rFonts w:ascii="Times New Roman" w:hAnsi="Times New Roman" w:cs="Times New Roman"/>
          <w:sz w:val="24"/>
          <w:szCs w:val="24"/>
        </w:rPr>
        <w:br/>
      </w:r>
      <w:r w:rsidRPr="005A7C0C">
        <w:rPr>
          <w:rFonts w:ascii="Times New Roman" w:hAnsi="Times New Roman" w:cs="Times New Roman"/>
          <w:sz w:val="24"/>
          <w:szCs w:val="24"/>
        </w:rPr>
        <w:t>La gestión de inventarios es un componente crucial de la cadena de suministro que afecta directamente la rentabilidad y la eficiencia operativa de una empresa. En este contexto, el modelo de gestión de inventario ABC se ha destacado como una herramienta eficaz para optimizar la administración de inventarios, permitiendo a las empresas concentrarse en los productos más valiosos y críticos para su operación</w:t>
      </w:r>
      <w:r w:rsidR="00FF1E79" w:rsidRPr="005A7C0C">
        <w:rPr>
          <w:rFonts w:ascii="Times New Roman" w:hAnsi="Times New Roman" w:cs="Times New Roman"/>
          <w:sz w:val="24"/>
          <w:szCs w:val="24"/>
        </w:rPr>
        <w:t xml:space="preserve"> </w:t>
      </w:r>
      <w:r w:rsidR="00A32F3F" w:rsidRPr="005A7C0C">
        <w:rPr>
          <w:rFonts w:ascii="Times New Roman" w:hAnsi="Times New Roman" w:cs="Times New Roman"/>
          <w:sz w:val="24"/>
          <w:szCs w:val="24"/>
        </w:rPr>
        <w:t xml:space="preserve">(Akkerman </w:t>
      </w:r>
      <w:r w:rsidR="005D4771">
        <w:rPr>
          <w:rFonts w:ascii="Times New Roman" w:hAnsi="Times New Roman" w:cs="Times New Roman"/>
          <w:sz w:val="24"/>
          <w:szCs w:val="24"/>
        </w:rPr>
        <w:t>et al.,</w:t>
      </w:r>
      <w:r w:rsidR="00A32F3F" w:rsidRPr="005A7C0C">
        <w:rPr>
          <w:rFonts w:ascii="Times New Roman" w:hAnsi="Times New Roman" w:cs="Times New Roman"/>
          <w:sz w:val="24"/>
          <w:szCs w:val="24"/>
        </w:rPr>
        <w:t xml:space="preserve"> 2015).</w:t>
      </w:r>
    </w:p>
    <w:p w14:paraId="5809EE25" w14:textId="77777777" w:rsidR="00212FA7" w:rsidRDefault="00212FA7" w:rsidP="00212FA7">
      <w:pPr>
        <w:spacing w:after="0" w:line="360" w:lineRule="auto"/>
        <w:jc w:val="both"/>
        <w:rPr>
          <w:rFonts w:ascii="Times New Roman" w:hAnsi="Times New Roman" w:cs="Times New Roman"/>
          <w:b/>
          <w:bCs/>
          <w:sz w:val="28"/>
          <w:szCs w:val="28"/>
        </w:rPr>
      </w:pPr>
    </w:p>
    <w:p w14:paraId="45324747" w14:textId="77777777" w:rsidR="00966710" w:rsidRDefault="00966710" w:rsidP="00212FA7">
      <w:pPr>
        <w:spacing w:after="0" w:line="360" w:lineRule="auto"/>
        <w:jc w:val="both"/>
        <w:rPr>
          <w:rFonts w:ascii="Times New Roman" w:hAnsi="Times New Roman" w:cs="Times New Roman"/>
          <w:b/>
          <w:bCs/>
          <w:sz w:val="28"/>
          <w:szCs w:val="28"/>
        </w:rPr>
      </w:pPr>
    </w:p>
    <w:p w14:paraId="423313E8" w14:textId="77777777" w:rsidR="00966710" w:rsidRDefault="00966710" w:rsidP="00212FA7">
      <w:pPr>
        <w:spacing w:after="0" w:line="360" w:lineRule="auto"/>
        <w:jc w:val="both"/>
        <w:rPr>
          <w:rFonts w:ascii="Times New Roman" w:hAnsi="Times New Roman" w:cs="Times New Roman"/>
          <w:b/>
          <w:bCs/>
          <w:sz w:val="28"/>
          <w:szCs w:val="28"/>
        </w:rPr>
      </w:pPr>
    </w:p>
    <w:p w14:paraId="2B618E83" w14:textId="368A79AF" w:rsidR="00D832FE" w:rsidRPr="005A7C0C" w:rsidRDefault="00212FA7" w:rsidP="00212FA7">
      <w:pPr>
        <w:spacing w:after="0" w:line="360" w:lineRule="auto"/>
        <w:jc w:val="center"/>
        <w:rPr>
          <w:rFonts w:ascii="Times New Roman" w:hAnsi="Times New Roman" w:cs="Times New Roman"/>
          <w:sz w:val="28"/>
          <w:szCs w:val="28"/>
        </w:rPr>
      </w:pPr>
      <w:r w:rsidRPr="005A7C0C">
        <w:rPr>
          <w:rFonts w:ascii="Times New Roman" w:hAnsi="Times New Roman" w:cs="Times New Roman"/>
          <w:b/>
          <w:bCs/>
          <w:sz w:val="28"/>
          <w:szCs w:val="28"/>
        </w:rPr>
        <w:lastRenderedPageBreak/>
        <w:t>Objetivo</w:t>
      </w:r>
    </w:p>
    <w:p w14:paraId="58A4F34E" w14:textId="2D5E6308" w:rsidR="00D832FE" w:rsidRPr="005A7C0C" w:rsidRDefault="00D832FE" w:rsidP="00212FA7">
      <w:pPr>
        <w:spacing w:after="0" w:line="360" w:lineRule="auto"/>
        <w:jc w:val="center"/>
        <w:rPr>
          <w:rFonts w:ascii="Times New Roman" w:hAnsi="Times New Roman" w:cs="Times New Roman"/>
          <w:b/>
          <w:bCs/>
          <w:sz w:val="24"/>
          <w:szCs w:val="24"/>
        </w:rPr>
      </w:pPr>
      <w:r w:rsidRPr="00212FA7">
        <w:rPr>
          <w:rFonts w:ascii="Times New Roman" w:hAnsi="Times New Roman" w:cs="Times New Roman"/>
          <w:b/>
          <w:bCs/>
          <w:sz w:val="24"/>
          <w:szCs w:val="24"/>
        </w:rPr>
        <w:t>Objetivo genera</w:t>
      </w:r>
      <w:r w:rsidR="00D43FFC" w:rsidRPr="00212FA7">
        <w:rPr>
          <w:rFonts w:ascii="Times New Roman" w:hAnsi="Times New Roman" w:cs="Times New Roman"/>
          <w:b/>
          <w:bCs/>
          <w:sz w:val="24"/>
          <w:szCs w:val="24"/>
        </w:rPr>
        <w:t>l</w:t>
      </w:r>
      <w:r w:rsidRPr="00212FA7">
        <w:rPr>
          <w:rFonts w:ascii="Times New Roman" w:hAnsi="Times New Roman" w:cs="Times New Roman"/>
        </w:rPr>
        <w:br/>
      </w:r>
      <w:r w:rsidRPr="005A7C0C">
        <w:rPr>
          <w:rFonts w:ascii="Times New Roman" w:hAnsi="Times New Roman" w:cs="Times New Roman"/>
          <w:sz w:val="24"/>
          <w:szCs w:val="24"/>
        </w:rPr>
        <w:t>Analizar las principales ventajas del modelo de gestión de inventario ABC en la actualidad.</w:t>
      </w:r>
    </w:p>
    <w:p w14:paraId="56D8271B" w14:textId="77777777" w:rsidR="00212FA7" w:rsidRDefault="00212FA7" w:rsidP="00212FA7">
      <w:pPr>
        <w:spacing w:after="0" w:line="360" w:lineRule="auto"/>
        <w:jc w:val="center"/>
        <w:rPr>
          <w:rFonts w:ascii="Times New Roman" w:hAnsi="Times New Roman" w:cs="Times New Roman"/>
          <w:b/>
          <w:bCs/>
          <w:sz w:val="24"/>
          <w:szCs w:val="24"/>
        </w:rPr>
      </w:pPr>
    </w:p>
    <w:p w14:paraId="6238876F" w14:textId="14D1FCB3" w:rsidR="00082A15" w:rsidRPr="00212FA7" w:rsidRDefault="00D832FE" w:rsidP="00212FA7">
      <w:pPr>
        <w:spacing w:after="0" w:line="360" w:lineRule="auto"/>
        <w:jc w:val="center"/>
        <w:rPr>
          <w:rFonts w:ascii="Times New Roman" w:hAnsi="Times New Roman" w:cs="Times New Roman"/>
        </w:rPr>
      </w:pPr>
      <w:r w:rsidRPr="00212FA7">
        <w:rPr>
          <w:rFonts w:ascii="Times New Roman" w:hAnsi="Times New Roman" w:cs="Times New Roman"/>
          <w:b/>
          <w:bCs/>
          <w:sz w:val="24"/>
          <w:szCs w:val="24"/>
        </w:rPr>
        <w:t>Objetivo</w:t>
      </w:r>
      <w:r w:rsidR="00082A15" w:rsidRPr="00212FA7">
        <w:rPr>
          <w:rFonts w:ascii="Times New Roman" w:hAnsi="Times New Roman" w:cs="Times New Roman"/>
        </w:rPr>
        <w:t xml:space="preserve"> </w:t>
      </w:r>
      <w:r w:rsidR="00082A15" w:rsidRPr="00212FA7">
        <w:rPr>
          <w:rFonts w:ascii="Times New Roman" w:hAnsi="Times New Roman" w:cs="Times New Roman"/>
          <w:b/>
          <w:bCs/>
          <w:sz w:val="24"/>
          <w:szCs w:val="24"/>
        </w:rPr>
        <w:t>específico</w:t>
      </w:r>
    </w:p>
    <w:p w14:paraId="2E2787E2" w14:textId="77777777" w:rsidR="00212FA7" w:rsidRDefault="00D832FE" w:rsidP="00212FA7">
      <w:pPr>
        <w:spacing w:after="0" w:line="360" w:lineRule="auto"/>
        <w:ind w:firstLine="720"/>
        <w:jc w:val="both"/>
        <w:rPr>
          <w:rFonts w:ascii="Times New Roman" w:hAnsi="Times New Roman" w:cs="Times New Roman"/>
          <w:b/>
          <w:bCs/>
          <w:sz w:val="28"/>
          <w:szCs w:val="28"/>
        </w:rPr>
      </w:pPr>
      <w:r w:rsidRPr="005A7C0C">
        <w:rPr>
          <w:rFonts w:ascii="Times New Roman" w:hAnsi="Times New Roman" w:cs="Times New Roman"/>
          <w:sz w:val="24"/>
          <w:szCs w:val="24"/>
        </w:rPr>
        <w:t>Identificar las mejores prácticas en la implementación del modelo ABC en diferentes industrias.</w:t>
      </w:r>
      <w:r w:rsidRPr="005A7C0C">
        <w:rPr>
          <w:rFonts w:ascii="Times New Roman" w:hAnsi="Times New Roman" w:cs="Times New Roman"/>
          <w:sz w:val="24"/>
          <w:szCs w:val="24"/>
        </w:rPr>
        <w:br/>
      </w:r>
    </w:p>
    <w:p w14:paraId="32B642D8" w14:textId="77777777" w:rsidR="00212FA7" w:rsidRDefault="00D832FE" w:rsidP="00212FA7">
      <w:pPr>
        <w:spacing w:after="0" w:line="360" w:lineRule="auto"/>
        <w:jc w:val="center"/>
        <w:rPr>
          <w:rFonts w:ascii="Times New Roman" w:hAnsi="Times New Roman" w:cs="Times New Roman"/>
          <w:b/>
          <w:bCs/>
          <w:sz w:val="32"/>
          <w:szCs w:val="32"/>
        </w:rPr>
      </w:pPr>
      <w:r w:rsidRPr="00212FA7">
        <w:rPr>
          <w:rFonts w:ascii="Times New Roman" w:hAnsi="Times New Roman" w:cs="Times New Roman"/>
          <w:b/>
          <w:bCs/>
          <w:sz w:val="32"/>
          <w:szCs w:val="32"/>
        </w:rPr>
        <w:t>Metodología</w:t>
      </w:r>
    </w:p>
    <w:p w14:paraId="3FDFA5E1" w14:textId="5402D7D1" w:rsidR="00220ADC" w:rsidRPr="005A7C0C" w:rsidRDefault="00D832FE" w:rsidP="00212FA7">
      <w:pPr>
        <w:spacing w:after="0" w:line="360" w:lineRule="auto"/>
        <w:ind w:firstLine="709"/>
        <w:jc w:val="both"/>
        <w:rPr>
          <w:rFonts w:ascii="Times New Roman" w:hAnsi="Times New Roman" w:cs="Times New Roman"/>
          <w:b/>
          <w:bCs/>
          <w:sz w:val="28"/>
          <w:szCs w:val="28"/>
        </w:rPr>
      </w:pPr>
      <w:r w:rsidRPr="005A7C0C">
        <w:rPr>
          <w:rFonts w:ascii="Times New Roman" w:hAnsi="Times New Roman" w:cs="Times New Roman"/>
          <w:sz w:val="24"/>
          <w:szCs w:val="24"/>
        </w:rPr>
        <w:t xml:space="preserve">El presente estudio se basa en una revisión bibliográfica exhaustiva. Se utilizaron las bases de datos </w:t>
      </w:r>
      <w:r w:rsidR="00A775D9" w:rsidRPr="005A7C0C">
        <w:rPr>
          <w:rFonts w:ascii="Times New Roman" w:hAnsi="Times New Roman" w:cs="Times New Roman"/>
          <w:sz w:val="24"/>
          <w:szCs w:val="24"/>
        </w:rPr>
        <w:t>confiables</w:t>
      </w:r>
      <w:r w:rsidRPr="005A7C0C">
        <w:rPr>
          <w:rFonts w:ascii="Times New Roman" w:hAnsi="Times New Roman" w:cs="Times New Roman"/>
          <w:sz w:val="24"/>
          <w:szCs w:val="24"/>
        </w:rPr>
        <w:t xml:space="preserve"> para obtener información relevante sobre el modelo</w:t>
      </w:r>
      <w:r w:rsidR="00A775D9" w:rsidRPr="005A7C0C">
        <w:rPr>
          <w:rFonts w:ascii="Times New Roman" w:hAnsi="Times New Roman" w:cs="Times New Roman"/>
          <w:sz w:val="24"/>
          <w:szCs w:val="24"/>
        </w:rPr>
        <w:t xml:space="preserve"> </w:t>
      </w:r>
      <w:r w:rsidRPr="005A7C0C">
        <w:rPr>
          <w:rFonts w:ascii="Times New Roman" w:hAnsi="Times New Roman" w:cs="Times New Roman"/>
          <w:sz w:val="24"/>
          <w:szCs w:val="24"/>
        </w:rPr>
        <w:t xml:space="preserve">de </w:t>
      </w:r>
      <w:r w:rsidRPr="005A7C0C">
        <w:rPr>
          <w:rFonts w:ascii="Times New Roman" w:hAnsi="Times New Roman" w:cs="Times New Roman"/>
          <w:sz w:val="24"/>
          <w:szCs w:val="24"/>
        </w:rPr>
        <w:br/>
        <w:t xml:space="preserve">gestión de inventario ABC. Los criterios de inclusión fueron publicaciones entre los </w:t>
      </w:r>
      <w:r w:rsidR="00A775D9" w:rsidRPr="005A7C0C">
        <w:rPr>
          <w:rFonts w:ascii="Times New Roman" w:hAnsi="Times New Roman" w:cs="Times New Roman"/>
          <w:sz w:val="24"/>
          <w:szCs w:val="24"/>
        </w:rPr>
        <w:br/>
      </w:r>
      <w:r w:rsidRPr="005A7C0C">
        <w:rPr>
          <w:rFonts w:ascii="Times New Roman" w:hAnsi="Times New Roman" w:cs="Times New Roman"/>
          <w:sz w:val="24"/>
          <w:szCs w:val="24"/>
        </w:rPr>
        <w:t xml:space="preserve">últimos 10 años y estudios relacionados con la implementación del modelo ABC en industrias clave. Las </w:t>
      </w:r>
      <w:r w:rsidR="00002FB9" w:rsidRPr="005A7C0C">
        <w:rPr>
          <w:rFonts w:ascii="Times New Roman" w:hAnsi="Times New Roman" w:cs="Times New Roman"/>
          <w:sz w:val="24"/>
          <w:szCs w:val="24"/>
        </w:rPr>
        <w:t>palabras clave</w:t>
      </w:r>
      <w:r w:rsidRPr="005A7C0C">
        <w:rPr>
          <w:rFonts w:ascii="Times New Roman" w:hAnsi="Times New Roman" w:cs="Times New Roman"/>
          <w:sz w:val="24"/>
          <w:szCs w:val="24"/>
        </w:rPr>
        <w:t xml:space="preserve"> utilizadas incluyeron: gestión de inventario ABC, optimización de inventario, eficiencia operativa y modelo ABC en manufactura. Además, se aplicaron operadores booleanos para combinar conceptos y obtener artículos más precisos. Los datos se recopilaron a través de la metodología de análisis documental</w:t>
      </w:r>
      <w:r w:rsidR="00E9109B" w:rsidRPr="005A7C0C">
        <w:rPr>
          <w:rFonts w:ascii="Times New Roman" w:hAnsi="Times New Roman" w:cs="Times New Roman"/>
          <w:sz w:val="24"/>
          <w:szCs w:val="24"/>
        </w:rPr>
        <w:t xml:space="preserve">, en este estudio se hace una comparación entre </w:t>
      </w:r>
      <w:r w:rsidR="009660B2">
        <w:rPr>
          <w:rFonts w:ascii="Times New Roman" w:hAnsi="Times New Roman" w:cs="Times New Roman"/>
          <w:sz w:val="24"/>
          <w:szCs w:val="24"/>
        </w:rPr>
        <w:t>dos</w:t>
      </w:r>
      <w:r w:rsidR="00E9109B" w:rsidRPr="005A7C0C">
        <w:rPr>
          <w:rFonts w:ascii="Times New Roman" w:hAnsi="Times New Roman" w:cs="Times New Roman"/>
          <w:sz w:val="24"/>
          <w:szCs w:val="24"/>
        </w:rPr>
        <w:t xml:space="preserve"> empresas, </w:t>
      </w:r>
      <w:r w:rsidR="00226729" w:rsidRPr="005A7C0C">
        <w:rPr>
          <w:rFonts w:ascii="Times New Roman" w:hAnsi="Times New Roman" w:cs="Times New Roman"/>
          <w:sz w:val="24"/>
          <w:szCs w:val="24"/>
        </w:rPr>
        <w:t>una que</w:t>
      </w:r>
      <w:r w:rsidR="00E9109B" w:rsidRPr="005A7C0C">
        <w:rPr>
          <w:rFonts w:ascii="Times New Roman" w:hAnsi="Times New Roman" w:cs="Times New Roman"/>
          <w:sz w:val="24"/>
          <w:szCs w:val="24"/>
        </w:rPr>
        <w:t xml:space="preserve"> solamente trabaja con inventario bajo sistema</w:t>
      </w:r>
      <w:r w:rsidR="00226729" w:rsidRPr="005A7C0C">
        <w:rPr>
          <w:rFonts w:ascii="Times New Roman" w:hAnsi="Times New Roman" w:cs="Times New Roman"/>
          <w:sz w:val="24"/>
          <w:szCs w:val="24"/>
        </w:rPr>
        <w:t>, donde tienen menos tiempo de reacción al tener diferencias de inventarios</w:t>
      </w:r>
      <w:r w:rsidR="009660B2">
        <w:rPr>
          <w:rFonts w:ascii="Times New Roman" w:hAnsi="Times New Roman" w:cs="Times New Roman"/>
          <w:sz w:val="24"/>
          <w:szCs w:val="24"/>
        </w:rPr>
        <w:t>;</w:t>
      </w:r>
      <w:r w:rsidR="00226729" w:rsidRPr="005A7C0C">
        <w:rPr>
          <w:rFonts w:ascii="Times New Roman" w:hAnsi="Times New Roman" w:cs="Times New Roman"/>
          <w:sz w:val="24"/>
          <w:szCs w:val="24"/>
        </w:rPr>
        <w:t xml:space="preserve"> y</w:t>
      </w:r>
      <w:r w:rsidR="00E9109B" w:rsidRPr="005A7C0C">
        <w:rPr>
          <w:rFonts w:ascii="Times New Roman" w:hAnsi="Times New Roman" w:cs="Times New Roman"/>
          <w:sz w:val="24"/>
          <w:szCs w:val="24"/>
        </w:rPr>
        <w:t xml:space="preserve"> </w:t>
      </w:r>
      <w:r w:rsidR="00226729" w:rsidRPr="005A7C0C">
        <w:rPr>
          <w:rFonts w:ascii="Times New Roman" w:hAnsi="Times New Roman" w:cs="Times New Roman"/>
          <w:sz w:val="24"/>
          <w:szCs w:val="24"/>
        </w:rPr>
        <w:t>otra que utiliza base de datos ABC, donde van detectando de manera semanal</w:t>
      </w:r>
      <w:r w:rsidR="0083735D">
        <w:rPr>
          <w:rFonts w:ascii="Times New Roman" w:hAnsi="Times New Roman" w:cs="Times New Roman"/>
          <w:sz w:val="24"/>
          <w:szCs w:val="24"/>
        </w:rPr>
        <w:t>,</w:t>
      </w:r>
      <w:r w:rsidR="00226729" w:rsidRPr="005A7C0C">
        <w:rPr>
          <w:rFonts w:ascii="Times New Roman" w:hAnsi="Times New Roman" w:cs="Times New Roman"/>
          <w:sz w:val="24"/>
          <w:szCs w:val="24"/>
        </w:rPr>
        <w:t xml:space="preserve"> con ayuda de conteos cíclicos</w:t>
      </w:r>
      <w:r w:rsidR="0083735D">
        <w:rPr>
          <w:rFonts w:ascii="Times New Roman" w:hAnsi="Times New Roman" w:cs="Times New Roman"/>
          <w:sz w:val="24"/>
          <w:szCs w:val="24"/>
        </w:rPr>
        <w:t>,</w:t>
      </w:r>
      <w:r w:rsidR="00226729" w:rsidRPr="005A7C0C">
        <w:rPr>
          <w:rFonts w:ascii="Times New Roman" w:hAnsi="Times New Roman" w:cs="Times New Roman"/>
          <w:sz w:val="24"/>
          <w:szCs w:val="24"/>
        </w:rPr>
        <w:t xml:space="preserve"> la diferencia de conteo de la base de datos</w:t>
      </w:r>
      <w:r w:rsidR="007B0CA9">
        <w:rPr>
          <w:rFonts w:ascii="Times New Roman" w:hAnsi="Times New Roman" w:cs="Times New Roman"/>
          <w:sz w:val="24"/>
          <w:szCs w:val="24"/>
        </w:rPr>
        <w:t xml:space="preserve">. </w:t>
      </w:r>
      <w:r w:rsidR="00220ADC" w:rsidRPr="005A7C0C">
        <w:rPr>
          <w:rFonts w:ascii="Times New Roman" w:hAnsi="Times New Roman" w:cs="Times New Roman"/>
          <w:sz w:val="24"/>
          <w:szCs w:val="24"/>
        </w:rPr>
        <w:t>(Chikan</w:t>
      </w:r>
      <w:r w:rsidR="0083735D">
        <w:rPr>
          <w:rFonts w:ascii="Times New Roman" w:hAnsi="Times New Roman" w:cs="Times New Roman"/>
          <w:sz w:val="24"/>
          <w:szCs w:val="24"/>
        </w:rPr>
        <w:t xml:space="preserve"> y </w:t>
      </w:r>
      <w:r w:rsidR="00220ADC" w:rsidRPr="005A7C0C">
        <w:rPr>
          <w:rFonts w:ascii="Times New Roman" w:hAnsi="Times New Roman" w:cs="Times New Roman"/>
          <w:sz w:val="24"/>
          <w:szCs w:val="24"/>
        </w:rPr>
        <w:t>Kovács,  2016).</w:t>
      </w:r>
    </w:p>
    <w:p w14:paraId="3F5C41A3" w14:textId="77777777" w:rsidR="00212FA7" w:rsidRDefault="00212FA7" w:rsidP="00212FA7">
      <w:pPr>
        <w:spacing w:after="0" w:line="360" w:lineRule="auto"/>
        <w:rPr>
          <w:rFonts w:ascii="Times New Roman" w:hAnsi="Times New Roman" w:cs="Times New Roman"/>
          <w:b/>
          <w:bCs/>
          <w:sz w:val="28"/>
          <w:szCs w:val="28"/>
        </w:rPr>
      </w:pPr>
    </w:p>
    <w:p w14:paraId="5C240377" w14:textId="77777777" w:rsidR="00212FA7" w:rsidRDefault="0012736A" w:rsidP="00212FA7">
      <w:pPr>
        <w:spacing w:after="0" w:line="360" w:lineRule="auto"/>
        <w:jc w:val="center"/>
        <w:rPr>
          <w:rFonts w:ascii="Times New Roman" w:hAnsi="Times New Roman" w:cs="Times New Roman"/>
          <w:sz w:val="24"/>
          <w:szCs w:val="24"/>
        </w:rPr>
      </w:pPr>
      <w:r w:rsidRPr="005A7C0C">
        <w:rPr>
          <w:rFonts w:ascii="Times New Roman" w:hAnsi="Times New Roman" w:cs="Times New Roman"/>
          <w:b/>
          <w:bCs/>
          <w:sz w:val="28"/>
          <w:szCs w:val="28"/>
        </w:rPr>
        <w:t>Material</w:t>
      </w:r>
      <w:r w:rsidR="00B66F07" w:rsidRPr="005A7C0C">
        <w:rPr>
          <w:rFonts w:ascii="Times New Roman" w:hAnsi="Times New Roman" w:cs="Times New Roman"/>
          <w:b/>
          <w:bCs/>
          <w:sz w:val="28"/>
          <w:szCs w:val="28"/>
        </w:rPr>
        <w:t>es</w:t>
      </w:r>
      <w:r w:rsidRPr="005A7C0C">
        <w:rPr>
          <w:rFonts w:ascii="Times New Roman" w:hAnsi="Times New Roman" w:cs="Times New Roman"/>
          <w:b/>
          <w:bCs/>
          <w:sz w:val="28"/>
          <w:szCs w:val="28"/>
        </w:rPr>
        <w:t xml:space="preserve"> y </w:t>
      </w:r>
      <w:r w:rsidR="00885D0D">
        <w:rPr>
          <w:rFonts w:ascii="Times New Roman" w:hAnsi="Times New Roman" w:cs="Times New Roman"/>
          <w:b/>
          <w:bCs/>
          <w:sz w:val="28"/>
          <w:szCs w:val="28"/>
        </w:rPr>
        <w:t>m</w:t>
      </w:r>
      <w:r w:rsidRPr="005A7C0C">
        <w:rPr>
          <w:rFonts w:ascii="Times New Roman" w:hAnsi="Times New Roman" w:cs="Times New Roman"/>
          <w:b/>
          <w:bCs/>
          <w:sz w:val="28"/>
          <w:szCs w:val="28"/>
        </w:rPr>
        <w:t>étodo</w:t>
      </w:r>
      <w:r w:rsidR="00B66F07" w:rsidRPr="005A7C0C">
        <w:rPr>
          <w:rFonts w:ascii="Times New Roman" w:hAnsi="Times New Roman" w:cs="Times New Roman"/>
          <w:b/>
          <w:bCs/>
          <w:sz w:val="28"/>
          <w:szCs w:val="28"/>
        </w:rPr>
        <w:t>s</w:t>
      </w:r>
      <w:r w:rsidRPr="005A7C0C">
        <w:rPr>
          <w:rFonts w:ascii="Times New Roman" w:hAnsi="Times New Roman" w:cs="Times New Roman"/>
          <w:b/>
          <w:bCs/>
          <w:sz w:val="28"/>
          <w:szCs w:val="28"/>
        </w:rPr>
        <w:t xml:space="preserve"> </w:t>
      </w:r>
    </w:p>
    <w:p w14:paraId="52A8C9B2" w14:textId="6CA5E251" w:rsidR="00B11903" w:rsidRDefault="00D832FE" w:rsidP="00212FA7">
      <w:pPr>
        <w:spacing w:after="0" w:line="360" w:lineRule="auto"/>
        <w:ind w:firstLine="709"/>
        <w:rPr>
          <w:rFonts w:ascii="Times New Roman" w:hAnsi="Times New Roman" w:cs="Times New Roman"/>
          <w:sz w:val="24"/>
          <w:szCs w:val="24"/>
        </w:rPr>
      </w:pPr>
      <w:r w:rsidRPr="005A7C0C">
        <w:rPr>
          <w:rFonts w:ascii="Times New Roman" w:hAnsi="Times New Roman" w:cs="Times New Roman"/>
          <w:sz w:val="24"/>
          <w:szCs w:val="24"/>
        </w:rPr>
        <w:t>Instrumentos de recolección de datos:</w:t>
      </w:r>
    </w:p>
    <w:p w14:paraId="4125B48B" w14:textId="6B333983" w:rsidR="00B11903" w:rsidRDefault="00B11903" w:rsidP="00212FA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L</w:t>
      </w:r>
      <w:r w:rsidR="00D832FE" w:rsidRPr="005A7C0C">
        <w:rPr>
          <w:rFonts w:ascii="Times New Roman" w:hAnsi="Times New Roman" w:cs="Times New Roman"/>
          <w:sz w:val="24"/>
          <w:szCs w:val="24"/>
        </w:rPr>
        <w:t>a información se recopiló utilizando fichas de análisis de contenido, donde se extrajeron datos clave de los estudios seleccionados, y se organizaron en categorías según las ventajas y desventajas del modelo ABC.</w:t>
      </w:r>
      <w:r w:rsidR="00002FB9" w:rsidRPr="005A7C0C">
        <w:rPr>
          <w:rFonts w:ascii="Times New Roman" w:hAnsi="Times New Roman" w:cs="Times New Roman"/>
          <w:sz w:val="24"/>
          <w:szCs w:val="24"/>
        </w:rPr>
        <w:t xml:space="preserve"> </w:t>
      </w:r>
    </w:p>
    <w:p w14:paraId="12D2908E" w14:textId="46877836" w:rsidR="00220ADC" w:rsidRPr="005A7C0C" w:rsidRDefault="00D832FE" w:rsidP="00212FA7">
      <w:pPr>
        <w:spacing w:after="0" w:line="360" w:lineRule="auto"/>
        <w:ind w:firstLine="720"/>
        <w:rPr>
          <w:rFonts w:ascii="Times New Roman" w:hAnsi="Times New Roman" w:cs="Times New Roman"/>
          <w:b/>
          <w:bCs/>
          <w:sz w:val="28"/>
          <w:szCs w:val="28"/>
        </w:rPr>
      </w:pPr>
      <w:r w:rsidRPr="005A7C0C">
        <w:rPr>
          <w:rFonts w:ascii="Times New Roman" w:hAnsi="Times New Roman" w:cs="Times New Roman"/>
          <w:sz w:val="24"/>
          <w:szCs w:val="24"/>
        </w:rPr>
        <w:t>Relación entre objetivos, metodología y resultados:</w:t>
      </w:r>
      <w:r w:rsidR="00A829D6" w:rsidRPr="005A7C0C">
        <w:rPr>
          <w:rFonts w:ascii="Times New Roman" w:hAnsi="Times New Roman" w:cs="Times New Roman"/>
          <w:b/>
          <w:bCs/>
          <w:sz w:val="28"/>
          <w:szCs w:val="28"/>
        </w:rPr>
        <w:br/>
      </w:r>
      <w:r w:rsidRPr="005A7C0C">
        <w:rPr>
          <w:rFonts w:ascii="Times New Roman" w:hAnsi="Times New Roman" w:cs="Times New Roman"/>
          <w:sz w:val="24"/>
          <w:szCs w:val="24"/>
        </w:rPr>
        <w:t>Los objetivos del estudio están alineados con la metodología utilizada, ya que se buscó identificar las mejores prácticas en la implementación del modelo ABC a través de estudios de caso y revisiones</w:t>
      </w:r>
      <w:r w:rsidR="00002FB9" w:rsidRPr="005A7C0C">
        <w:rPr>
          <w:rFonts w:ascii="Times New Roman" w:hAnsi="Times New Roman" w:cs="Times New Roman"/>
          <w:sz w:val="24"/>
          <w:szCs w:val="24"/>
        </w:rPr>
        <w:t xml:space="preserve"> </w:t>
      </w:r>
      <w:r w:rsidRPr="005A7C0C">
        <w:rPr>
          <w:rFonts w:ascii="Times New Roman" w:hAnsi="Times New Roman" w:cs="Times New Roman"/>
          <w:sz w:val="24"/>
          <w:szCs w:val="24"/>
        </w:rPr>
        <w:t>bibliográficas. Los resultados obtenidos son el reflejo del análisis de datos recopilados y</w:t>
      </w:r>
      <w:r w:rsidR="00002FB9" w:rsidRPr="005A7C0C">
        <w:rPr>
          <w:rFonts w:ascii="Times New Roman" w:hAnsi="Times New Roman" w:cs="Times New Roman"/>
          <w:sz w:val="24"/>
          <w:szCs w:val="24"/>
        </w:rPr>
        <w:t xml:space="preserve"> </w:t>
      </w:r>
      <w:r w:rsidRPr="005A7C0C">
        <w:rPr>
          <w:rFonts w:ascii="Times New Roman" w:hAnsi="Times New Roman" w:cs="Times New Roman"/>
          <w:sz w:val="24"/>
          <w:szCs w:val="24"/>
        </w:rPr>
        <w:t>contrastados</w:t>
      </w:r>
      <w:r w:rsidR="00220ADC" w:rsidRPr="005A7C0C">
        <w:rPr>
          <w:rFonts w:ascii="Times New Roman" w:hAnsi="Times New Roman" w:cs="Times New Roman"/>
          <w:sz w:val="24"/>
          <w:szCs w:val="24"/>
        </w:rPr>
        <w:t xml:space="preserve"> (Chikan</w:t>
      </w:r>
      <w:r w:rsidR="00B11903">
        <w:rPr>
          <w:rFonts w:ascii="Times New Roman" w:hAnsi="Times New Roman" w:cs="Times New Roman"/>
          <w:sz w:val="24"/>
          <w:szCs w:val="24"/>
        </w:rPr>
        <w:t xml:space="preserve"> y </w:t>
      </w:r>
      <w:r w:rsidR="00220ADC" w:rsidRPr="005A7C0C">
        <w:rPr>
          <w:rFonts w:ascii="Times New Roman" w:hAnsi="Times New Roman" w:cs="Times New Roman"/>
          <w:sz w:val="24"/>
          <w:szCs w:val="24"/>
        </w:rPr>
        <w:t>Kovács, 2016).</w:t>
      </w:r>
    </w:p>
    <w:p w14:paraId="399FAB1D" w14:textId="4551304C" w:rsidR="000F6B95" w:rsidRPr="005A7C0C" w:rsidRDefault="00B66F07" w:rsidP="00212FA7">
      <w:pPr>
        <w:spacing w:after="0" w:line="360" w:lineRule="auto"/>
        <w:jc w:val="center"/>
        <w:rPr>
          <w:rFonts w:ascii="Times New Roman" w:hAnsi="Times New Roman" w:cs="Times New Roman"/>
          <w:b/>
          <w:bCs/>
          <w:sz w:val="28"/>
          <w:szCs w:val="28"/>
        </w:rPr>
      </w:pPr>
      <w:r w:rsidRPr="005A7C0C">
        <w:rPr>
          <w:rFonts w:ascii="Times New Roman" w:hAnsi="Times New Roman" w:cs="Times New Roman"/>
          <w:b/>
          <w:bCs/>
          <w:sz w:val="28"/>
          <w:szCs w:val="28"/>
        </w:rPr>
        <w:lastRenderedPageBreak/>
        <w:t xml:space="preserve">Diseño de </w:t>
      </w:r>
      <w:r w:rsidR="00B11903">
        <w:rPr>
          <w:rFonts w:ascii="Times New Roman" w:hAnsi="Times New Roman" w:cs="Times New Roman"/>
          <w:b/>
          <w:bCs/>
          <w:sz w:val="28"/>
          <w:szCs w:val="28"/>
        </w:rPr>
        <w:t>b</w:t>
      </w:r>
      <w:r w:rsidRPr="005A7C0C">
        <w:rPr>
          <w:rFonts w:ascii="Times New Roman" w:hAnsi="Times New Roman" w:cs="Times New Roman"/>
          <w:b/>
          <w:bCs/>
          <w:sz w:val="28"/>
          <w:szCs w:val="28"/>
        </w:rPr>
        <w:t xml:space="preserve">ase de </w:t>
      </w:r>
      <w:r w:rsidR="00B11903">
        <w:rPr>
          <w:rFonts w:ascii="Times New Roman" w:hAnsi="Times New Roman" w:cs="Times New Roman"/>
          <w:b/>
          <w:bCs/>
          <w:sz w:val="28"/>
          <w:szCs w:val="28"/>
        </w:rPr>
        <w:t>d</w:t>
      </w:r>
      <w:r w:rsidRPr="005A7C0C">
        <w:rPr>
          <w:rFonts w:ascii="Times New Roman" w:hAnsi="Times New Roman" w:cs="Times New Roman"/>
          <w:b/>
          <w:bCs/>
          <w:sz w:val="28"/>
          <w:szCs w:val="28"/>
        </w:rPr>
        <w:t xml:space="preserve">atos para el </w:t>
      </w:r>
      <w:r w:rsidR="00B11903">
        <w:rPr>
          <w:rFonts w:ascii="Times New Roman" w:hAnsi="Times New Roman" w:cs="Times New Roman"/>
          <w:b/>
          <w:bCs/>
          <w:sz w:val="28"/>
          <w:szCs w:val="28"/>
        </w:rPr>
        <w:t>m</w:t>
      </w:r>
      <w:r w:rsidRPr="005A7C0C">
        <w:rPr>
          <w:rFonts w:ascii="Times New Roman" w:hAnsi="Times New Roman" w:cs="Times New Roman"/>
          <w:b/>
          <w:bCs/>
          <w:sz w:val="28"/>
          <w:szCs w:val="28"/>
        </w:rPr>
        <w:t>odelo ABC</w:t>
      </w:r>
      <w:r w:rsidR="000F6B95" w:rsidRPr="005A7C0C">
        <w:rPr>
          <w:rFonts w:ascii="Times New Roman" w:hAnsi="Times New Roman" w:cs="Times New Roman"/>
          <w:b/>
          <w:bCs/>
          <w:sz w:val="28"/>
          <w:szCs w:val="28"/>
        </w:rPr>
        <w:t>.</w:t>
      </w:r>
    </w:p>
    <w:p w14:paraId="7224E826" w14:textId="1A8D4BBF" w:rsidR="00B66F07" w:rsidRPr="005A7C0C" w:rsidRDefault="00B66F07" w:rsidP="00212FA7">
      <w:pPr>
        <w:spacing w:after="0" w:line="360" w:lineRule="auto"/>
        <w:ind w:firstLine="720"/>
        <w:jc w:val="both"/>
        <w:rPr>
          <w:rFonts w:ascii="Times New Roman" w:hAnsi="Times New Roman" w:cs="Times New Roman"/>
          <w:b/>
          <w:bCs/>
          <w:sz w:val="28"/>
          <w:szCs w:val="28"/>
        </w:rPr>
      </w:pPr>
      <w:r w:rsidRPr="005A7C0C">
        <w:rPr>
          <w:rFonts w:ascii="Times New Roman" w:hAnsi="Times New Roman" w:cs="Times New Roman"/>
          <w:sz w:val="24"/>
          <w:szCs w:val="24"/>
        </w:rPr>
        <w:t>Se implementó una base de datos relacional diseñada para gestionar los inventarios según el modelo ABC. Esta base de datos asignó automáticamente a cada producto una categoría "A", "B" o "C" en función de su valor y frecuencia de uso. La estructura incluyó las siguientes tablas clave:</w:t>
      </w:r>
    </w:p>
    <w:p w14:paraId="3C00D3D1" w14:textId="6CCA1E7D" w:rsidR="00161FF0" w:rsidRPr="00212FA7" w:rsidRDefault="00B66F07"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 xml:space="preserve">Tabla de productos: contiene campos para el nombre del producto, la categoría ABC asignada, el precio, el proveedor y el nivel de </w:t>
      </w:r>
      <w:r w:rsidRPr="00212FA7">
        <w:rPr>
          <w:rFonts w:ascii="Times New Roman" w:hAnsi="Times New Roman" w:cs="Times New Roman"/>
          <w:i/>
          <w:iCs/>
          <w:sz w:val="24"/>
          <w:szCs w:val="24"/>
        </w:rPr>
        <w:t>stock</w:t>
      </w:r>
      <w:r w:rsidR="00D53F7C" w:rsidRPr="00212FA7">
        <w:rPr>
          <w:rFonts w:ascii="Times New Roman" w:hAnsi="Times New Roman" w:cs="Times New Roman"/>
          <w:sz w:val="24"/>
          <w:szCs w:val="24"/>
        </w:rPr>
        <w:t xml:space="preserve"> (Montoya </w:t>
      </w:r>
      <w:r w:rsidR="00B11903" w:rsidRPr="00212FA7">
        <w:rPr>
          <w:rFonts w:ascii="Times New Roman" w:hAnsi="Times New Roman" w:cs="Times New Roman"/>
          <w:sz w:val="24"/>
          <w:szCs w:val="24"/>
        </w:rPr>
        <w:t>y</w:t>
      </w:r>
      <w:r w:rsidR="00D53F7C" w:rsidRPr="00212FA7">
        <w:rPr>
          <w:rFonts w:ascii="Times New Roman" w:hAnsi="Times New Roman" w:cs="Times New Roman"/>
          <w:sz w:val="24"/>
          <w:szCs w:val="24"/>
        </w:rPr>
        <w:t xml:space="preserve"> Boyero 2016)</w:t>
      </w:r>
      <w:r w:rsidR="001779DD" w:rsidRPr="00212FA7">
        <w:rPr>
          <w:rFonts w:ascii="Times New Roman" w:hAnsi="Times New Roman" w:cs="Times New Roman"/>
          <w:sz w:val="24"/>
          <w:szCs w:val="24"/>
        </w:rPr>
        <w:t>.</w:t>
      </w:r>
      <w:r w:rsidR="001779DD" w:rsidRPr="00212FA7">
        <w:rPr>
          <w:rFonts w:ascii="Times New Roman" w:hAnsi="Times New Roman" w:cs="Times New Roman"/>
          <w:sz w:val="24"/>
          <w:szCs w:val="24"/>
        </w:rPr>
        <w:br/>
      </w:r>
      <w:r w:rsidRPr="00212FA7">
        <w:rPr>
          <w:rFonts w:ascii="Times New Roman" w:hAnsi="Times New Roman" w:cs="Times New Roman"/>
          <w:sz w:val="24"/>
          <w:szCs w:val="24"/>
        </w:rPr>
        <w:t xml:space="preserve">Tabla de transacciones: </w:t>
      </w:r>
      <w:r w:rsidR="00161FF0" w:rsidRPr="00212FA7">
        <w:rPr>
          <w:rFonts w:ascii="Times New Roman" w:hAnsi="Times New Roman" w:cs="Times New Roman"/>
          <w:sz w:val="24"/>
          <w:szCs w:val="24"/>
        </w:rPr>
        <w:t>aquí</w:t>
      </w:r>
      <w:r w:rsidRPr="00212FA7">
        <w:rPr>
          <w:rFonts w:ascii="Times New Roman" w:hAnsi="Times New Roman" w:cs="Times New Roman"/>
          <w:sz w:val="24"/>
          <w:szCs w:val="24"/>
        </w:rPr>
        <w:t xml:space="preserve"> se registraron las ventas y movimientos de inventario, permitiendo rastrear la demanda y el flujo de cada categoría de producto</w:t>
      </w:r>
      <w:r w:rsidR="00D53F7C" w:rsidRPr="00212FA7">
        <w:rPr>
          <w:rFonts w:ascii="Times New Roman" w:hAnsi="Times New Roman" w:cs="Times New Roman"/>
          <w:sz w:val="24"/>
          <w:szCs w:val="24"/>
        </w:rPr>
        <w:t xml:space="preserve"> </w:t>
      </w:r>
      <w:r w:rsidR="00161FF0" w:rsidRPr="00212FA7">
        <w:rPr>
          <w:rFonts w:ascii="Times New Roman" w:hAnsi="Times New Roman" w:cs="Times New Roman"/>
          <w:sz w:val="24"/>
          <w:szCs w:val="24"/>
        </w:rPr>
        <w:t>(Montoya y Boyero 2016).</w:t>
      </w:r>
      <w:r w:rsidR="00161FF0" w:rsidRPr="00212FA7" w:rsidDel="00161FF0">
        <w:rPr>
          <w:rFonts w:ascii="Times New Roman" w:hAnsi="Times New Roman" w:cs="Times New Roman"/>
          <w:sz w:val="24"/>
          <w:szCs w:val="24"/>
        </w:rPr>
        <w:t xml:space="preserve"> </w:t>
      </w:r>
    </w:p>
    <w:p w14:paraId="52F24B49" w14:textId="39305586" w:rsidR="000A15EE" w:rsidRPr="00212FA7" w:rsidRDefault="00B66F07"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 xml:space="preserve">Tabla de proveedores: con información detallada sobre los proveedores para productos críticos (categoría A), optimizando los tiempos de reposición y reduciendo riesgos de quiebra de </w:t>
      </w:r>
      <w:r w:rsidRPr="00212FA7">
        <w:rPr>
          <w:rFonts w:ascii="Times New Roman" w:hAnsi="Times New Roman" w:cs="Times New Roman"/>
          <w:i/>
          <w:iCs/>
          <w:sz w:val="24"/>
          <w:szCs w:val="24"/>
        </w:rPr>
        <w:t>stock</w:t>
      </w:r>
      <w:r w:rsidR="00D53F7C" w:rsidRPr="00212FA7">
        <w:rPr>
          <w:rFonts w:ascii="Times New Roman" w:hAnsi="Times New Roman" w:cs="Times New Roman"/>
          <w:sz w:val="24"/>
          <w:szCs w:val="24"/>
        </w:rPr>
        <w:t xml:space="preserve"> </w:t>
      </w:r>
      <w:r w:rsidR="000A15EE" w:rsidRPr="00212FA7">
        <w:rPr>
          <w:rFonts w:ascii="Times New Roman" w:hAnsi="Times New Roman" w:cs="Times New Roman"/>
          <w:sz w:val="24"/>
          <w:szCs w:val="24"/>
        </w:rPr>
        <w:t>(Montoya y Boyero 2016).</w:t>
      </w:r>
      <w:r w:rsidR="000A15EE" w:rsidRPr="00212FA7" w:rsidDel="000A15EE">
        <w:rPr>
          <w:rFonts w:ascii="Times New Roman" w:hAnsi="Times New Roman" w:cs="Times New Roman"/>
          <w:sz w:val="24"/>
          <w:szCs w:val="24"/>
        </w:rPr>
        <w:t xml:space="preserve"> </w:t>
      </w:r>
    </w:p>
    <w:p w14:paraId="301F95A3" w14:textId="3D550940" w:rsidR="000A15EE" w:rsidRPr="00212FA7" w:rsidRDefault="00B66F07"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Este diseño facilitó el análisis preciso de los productos más importantes para la empresa, optimizando el control de inventarios y reduciendo errores en la gestión.</w:t>
      </w:r>
    </w:p>
    <w:p w14:paraId="34F8FDCD" w14:textId="54D6F6A6" w:rsidR="00F4414B" w:rsidRPr="005A7C0C" w:rsidRDefault="00F4414B"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 xml:space="preserve"> Clasificación de productos: </w:t>
      </w:r>
      <w:r w:rsidR="000A15EE" w:rsidRPr="00212FA7">
        <w:rPr>
          <w:rFonts w:ascii="Times New Roman" w:hAnsi="Times New Roman" w:cs="Times New Roman"/>
          <w:sz w:val="24"/>
          <w:szCs w:val="24"/>
        </w:rPr>
        <w:t>s</w:t>
      </w:r>
      <w:r w:rsidRPr="00212FA7">
        <w:rPr>
          <w:rFonts w:ascii="Times New Roman" w:hAnsi="Times New Roman" w:cs="Times New Roman"/>
          <w:sz w:val="24"/>
          <w:szCs w:val="24"/>
        </w:rPr>
        <w:t>e determin</w:t>
      </w:r>
      <w:r w:rsidR="0085713D" w:rsidRPr="00212FA7">
        <w:rPr>
          <w:rFonts w:ascii="Times New Roman" w:hAnsi="Times New Roman" w:cs="Times New Roman"/>
          <w:sz w:val="24"/>
          <w:szCs w:val="24"/>
        </w:rPr>
        <w:t>ó</w:t>
      </w:r>
      <w:r w:rsidRPr="00212FA7">
        <w:rPr>
          <w:rFonts w:ascii="Times New Roman" w:hAnsi="Times New Roman" w:cs="Times New Roman"/>
          <w:sz w:val="24"/>
          <w:szCs w:val="24"/>
        </w:rPr>
        <w:t xml:space="preserve"> el valor total de cada material, multiplicando la cantidad por</w:t>
      </w:r>
      <w:r w:rsidRPr="005A7C0C">
        <w:rPr>
          <w:rFonts w:ascii="Times New Roman" w:hAnsi="Times New Roman" w:cs="Times New Roman"/>
          <w:sz w:val="24"/>
          <w:szCs w:val="24"/>
        </w:rPr>
        <w:t xml:space="preserve"> el valor en la columna "Amt. in loc. cur." (monto local).</w:t>
      </w:r>
    </w:p>
    <w:p w14:paraId="564EB138" w14:textId="77777777" w:rsidR="00BF7DA7" w:rsidRPr="005A7C0C" w:rsidRDefault="00BF7DA7" w:rsidP="00212FA7">
      <w:pPr>
        <w:spacing w:after="0" w:line="360" w:lineRule="auto"/>
        <w:ind w:firstLine="720"/>
        <w:jc w:val="both"/>
        <w:rPr>
          <w:rFonts w:ascii="Times New Roman" w:hAnsi="Times New Roman" w:cs="Times New Roman"/>
          <w:sz w:val="28"/>
          <w:szCs w:val="28"/>
        </w:rPr>
      </w:pPr>
    </w:p>
    <w:p w14:paraId="4F2D632F" w14:textId="55C1252E" w:rsidR="00F4414B" w:rsidRPr="005A7C0C" w:rsidRDefault="00F4414B" w:rsidP="00212FA7">
      <w:pPr>
        <w:spacing w:after="0" w:line="360" w:lineRule="auto"/>
        <w:jc w:val="center"/>
        <w:rPr>
          <w:rFonts w:ascii="Times New Roman" w:hAnsi="Times New Roman" w:cs="Times New Roman"/>
          <w:sz w:val="28"/>
          <w:szCs w:val="28"/>
        </w:rPr>
      </w:pPr>
      <w:r w:rsidRPr="005A7C0C">
        <w:rPr>
          <w:rFonts w:ascii="Times New Roman" w:hAnsi="Times New Roman" w:cs="Times New Roman"/>
          <w:b/>
          <w:bCs/>
          <w:sz w:val="28"/>
          <w:szCs w:val="28"/>
        </w:rPr>
        <w:t>Categorías ABC</w:t>
      </w:r>
    </w:p>
    <w:p w14:paraId="560DCC18" w14:textId="69BACBE6" w:rsidR="00DF1738" w:rsidRPr="00212FA7" w:rsidRDefault="00F4414B"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Categoría A</w:t>
      </w:r>
      <w:r w:rsidR="00231062" w:rsidRPr="00212FA7">
        <w:rPr>
          <w:rFonts w:ascii="Times New Roman" w:hAnsi="Times New Roman" w:cs="Times New Roman"/>
          <w:sz w:val="24"/>
          <w:szCs w:val="24"/>
        </w:rPr>
        <w:t>.</w:t>
      </w:r>
      <w:r w:rsidRPr="00212FA7">
        <w:rPr>
          <w:rFonts w:ascii="Times New Roman" w:hAnsi="Times New Roman" w:cs="Times New Roman"/>
          <w:sz w:val="24"/>
          <w:szCs w:val="24"/>
        </w:rPr>
        <w:t xml:space="preserve"> Representa los productos más valiosos (por valor total), generalmente el 20% de los productos que representan el 70-80% del valor total del inventario.</w:t>
      </w:r>
      <w:r w:rsidR="00BF7DA7" w:rsidRPr="00212FA7">
        <w:rPr>
          <w:rFonts w:ascii="Times New Roman" w:hAnsi="Times New Roman" w:cs="Times New Roman"/>
          <w:sz w:val="24"/>
          <w:szCs w:val="24"/>
        </w:rPr>
        <w:br/>
      </w:r>
      <w:r w:rsidRPr="00212FA7">
        <w:rPr>
          <w:rFonts w:ascii="Times New Roman" w:hAnsi="Times New Roman" w:cs="Times New Roman"/>
          <w:sz w:val="24"/>
          <w:szCs w:val="24"/>
        </w:rPr>
        <w:t>Categoría B</w:t>
      </w:r>
      <w:r w:rsidR="00231062" w:rsidRPr="00212FA7">
        <w:rPr>
          <w:rFonts w:ascii="Times New Roman" w:hAnsi="Times New Roman" w:cs="Times New Roman"/>
          <w:sz w:val="24"/>
          <w:szCs w:val="24"/>
        </w:rPr>
        <w:t>.</w:t>
      </w:r>
      <w:r w:rsidRPr="00212FA7">
        <w:rPr>
          <w:rFonts w:ascii="Times New Roman" w:hAnsi="Times New Roman" w:cs="Times New Roman"/>
          <w:sz w:val="24"/>
          <w:szCs w:val="24"/>
        </w:rPr>
        <w:t xml:space="preserve"> Incluye productos de valor intermedio, aproximadamente el 30% de los productos que representan el 15-25% del valor total.</w:t>
      </w:r>
    </w:p>
    <w:p w14:paraId="04044970" w14:textId="642529FB" w:rsidR="00F4414B" w:rsidRPr="005A7C0C" w:rsidRDefault="00F4414B"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Categoría C</w:t>
      </w:r>
      <w:r w:rsidR="00231062" w:rsidRPr="00212FA7">
        <w:rPr>
          <w:rFonts w:ascii="Times New Roman" w:hAnsi="Times New Roman" w:cs="Times New Roman"/>
          <w:sz w:val="24"/>
          <w:szCs w:val="24"/>
        </w:rPr>
        <w:t>.</w:t>
      </w:r>
      <w:r w:rsidRPr="00212FA7">
        <w:rPr>
          <w:rFonts w:ascii="Times New Roman" w:hAnsi="Times New Roman" w:cs="Times New Roman"/>
          <w:sz w:val="24"/>
          <w:szCs w:val="24"/>
        </w:rPr>
        <w:t xml:space="preserve"> El resto</w:t>
      </w:r>
      <w:r w:rsidRPr="005A7C0C">
        <w:rPr>
          <w:rFonts w:ascii="Times New Roman" w:hAnsi="Times New Roman" w:cs="Times New Roman"/>
          <w:sz w:val="24"/>
          <w:szCs w:val="24"/>
        </w:rPr>
        <w:t xml:space="preserve"> de los productos, que tienen el valor más </w:t>
      </w:r>
      <w:r w:rsidR="00CC4FA4" w:rsidRPr="005A7C0C">
        <w:rPr>
          <w:rFonts w:ascii="Times New Roman" w:hAnsi="Times New Roman" w:cs="Times New Roman"/>
          <w:sz w:val="24"/>
          <w:szCs w:val="24"/>
        </w:rPr>
        <w:t>bajo,</w:t>
      </w:r>
      <w:r w:rsidRPr="005A7C0C">
        <w:rPr>
          <w:rFonts w:ascii="Times New Roman" w:hAnsi="Times New Roman" w:cs="Times New Roman"/>
          <w:sz w:val="24"/>
          <w:szCs w:val="24"/>
        </w:rPr>
        <w:t xml:space="preserve"> pero suelen ser el mayor número de artículos, representando el 5-10% del valor total.</w:t>
      </w:r>
    </w:p>
    <w:p w14:paraId="10E2245E" w14:textId="77777777" w:rsidR="00212FA7" w:rsidRDefault="00212FA7" w:rsidP="00212FA7">
      <w:pPr>
        <w:spacing w:after="0" w:line="360" w:lineRule="auto"/>
        <w:jc w:val="both"/>
        <w:rPr>
          <w:rFonts w:ascii="Times New Roman" w:hAnsi="Times New Roman" w:cs="Times New Roman"/>
          <w:b/>
          <w:bCs/>
          <w:sz w:val="28"/>
          <w:szCs w:val="28"/>
        </w:rPr>
      </w:pPr>
    </w:p>
    <w:p w14:paraId="69D09FBA" w14:textId="3799586D" w:rsidR="00B66F07" w:rsidRPr="00212FA7" w:rsidRDefault="00B66F07" w:rsidP="00212FA7">
      <w:pPr>
        <w:spacing w:after="0" w:line="360" w:lineRule="auto"/>
        <w:jc w:val="center"/>
        <w:rPr>
          <w:rFonts w:ascii="Times New Roman" w:hAnsi="Times New Roman" w:cs="Times New Roman"/>
          <w:b/>
          <w:bCs/>
          <w:sz w:val="28"/>
          <w:szCs w:val="28"/>
        </w:rPr>
      </w:pPr>
      <w:r w:rsidRPr="00212FA7">
        <w:rPr>
          <w:rFonts w:ascii="Times New Roman" w:hAnsi="Times New Roman" w:cs="Times New Roman"/>
          <w:b/>
          <w:bCs/>
          <w:sz w:val="32"/>
          <w:szCs w:val="32"/>
        </w:rPr>
        <w:t xml:space="preserve">Enfoque </w:t>
      </w:r>
      <w:r w:rsidR="00CC4FA4" w:rsidRPr="00212FA7">
        <w:rPr>
          <w:rFonts w:ascii="Times New Roman" w:hAnsi="Times New Roman" w:cs="Times New Roman"/>
          <w:b/>
          <w:bCs/>
          <w:sz w:val="32"/>
          <w:szCs w:val="32"/>
        </w:rPr>
        <w:t>m</w:t>
      </w:r>
      <w:r w:rsidRPr="00212FA7">
        <w:rPr>
          <w:rFonts w:ascii="Times New Roman" w:hAnsi="Times New Roman" w:cs="Times New Roman"/>
          <w:b/>
          <w:bCs/>
          <w:sz w:val="32"/>
          <w:szCs w:val="32"/>
        </w:rPr>
        <w:t>etodológico</w:t>
      </w:r>
    </w:p>
    <w:p w14:paraId="49CD2A32" w14:textId="5FD057E9" w:rsidR="00D832FE" w:rsidRDefault="00B66F07"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 xml:space="preserve">El estudio utilizó </w:t>
      </w:r>
      <w:r w:rsidRPr="00CC4FA4">
        <w:rPr>
          <w:rFonts w:ascii="Times New Roman" w:hAnsi="Times New Roman" w:cs="Times New Roman"/>
          <w:sz w:val="24"/>
          <w:szCs w:val="24"/>
        </w:rPr>
        <w:t xml:space="preserve">un </w:t>
      </w:r>
      <w:r w:rsidRPr="00212FA7">
        <w:rPr>
          <w:rFonts w:ascii="Times New Roman" w:hAnsi="Times New Roman" w:cs="Times New Roman"/>
          <w:sz w:val="24"/>
          <w:szCs w:val="24"/>
        </w:rPr>
        <w:t>enfoque cuantitativo</w:t>
      </w:r>
      <w:r w:rsidRPr="005A7C0C">
        <w:rPr>
          <w:rFonts w:ascii="Times New Roman" w:hAnsi="Times New Roman" w:cs="Times New Roman"/>
          <w:sz w:val="24"/>
          <w:szCs w:val="24"/>
        </w:rPr>
        <w:t xml:space="preserve"> con un diseño </w:t>
      </w:r>
      <w:r w:rsidRPr="00212FA7">
        <w:rPr>
          <w:rFonts w:ascii="Times New Roman" w:hAnsi="Times New Roman" w:cs="Times New Roman"/>
          <w:sz w:val="24"/>
          <w:szCs w:val="24"/>
        </w:rPr>
        <w:t>descriptivo-exploratorio</w:t>
      </w:r>
      <w:r w:rsidRPr="00CC4FA4">
        <w:rPr>
          <w:rFonts w:ascii="Times New Roman" w:hAnsi="Times New Roman" w:cs="Times New Roman"/>
          <w:sz w:val="24"/>
          <w:szCs w:val="24"/>
        </w:rPr>
        <w:t xml:space="preserve">. </w:t>
      </w:r>
      <w:r w:rsidRPr="005A7C0C">
        <w:rPr>
          <w:rFonts w:ascii="Times New Roman" w:hAnsi="Times New Roman" w:cs="Times New Roman"/>
          <w:sz w:val="24"/>
          <w:szCs w:val="24"/>
        </w:rPr>
        <w:t xml:space="preserve">Este enfoque permitió analizar datos numéricos relacionados con el consumo y el valor de los productos en cada una de las categorías ABC, lo que facilitó la identificación de patrones y tendencias en la gestión del inventario. Se realizó un análisis comparativo para evaluar la eficiencia del modelo ABC frente a otros métodos de gestión de inventarios, demostrando </w:t>
      </w:r>
      <w:r w:rsidRPr="005A7C0C">
        <w:rPr>
          <w:rFonts w:ascii="Times New Roman" w:hAnsi="Times New Roman" w:cs="Times New Roman"/>
          <w:sz w:val="24"/>
          <w:szCs w:val="24"/>
        </w:rPr>
        <w:lastRenderedPageBreak/>
        <w:t>que el modelo ABC permitió mejorar la precisión de los inventarios y optimizar los costos operativos.</w:t>
      </w:r>
    </w:p>
    <w:p w14:paraId="0B1F62FB" w14:textId="77777777" w:rsidR="00CC4FA4" w:rsidRPr="005A7C0C" w:rsidRDefault="00CC4FA4" w:rsidP="00212FA7">
      <w:pPr>
        <w:spacing w:after="0" w:line="360" w:lineRule="auto"/>
        <w:ind w:firstLine="720"/>
        <w:jc w:val="both"/>
        <w:rPr>
          <w:rFonts w:ascii="Times New Roman" w:hAnsi="Times New Roman" w:cs="Times New Roman"/>
          <w:sz w:val="24"/>
          <w:szCs w:val="24"/>
        </w:rPr>
      </w:pPr>
    </w:p>
    <w:p w14:paraId="3E82F95B" w14:textId="0041AAEE" w:rsidR="00F4414B" w:rsidRDefault="00F4414B" w:rsidP="00212FA7">
      <w:pPr>
        <w:spacing w:after="0" w:line="360" w:lineRule="auto"/>
        <w:jc w:val="center"/>
        <w:rPr>
          <w:rFonts w:ascii="Times New Roman" w:hAnsi="Times New Roman" w:cs="Times New Roman"/>
          <w:b/>
          <w:bCs/>
          <w:sz w:val="28"/>
          <w:szCs w:val="28"/>
        </w:rPr>
      </w:pPr>
      <w:r w:rsidRPr="005A7C0C">
        <w:rPr>
          <w:rFonts w:ascii="Times New Roman" w:hAnsi="Times New Roman" w:cs="Times New Roman"/>
          <w:b/>
          <w:bCs/>
          <w:sz w:val="28"/>
          <w:szCs w:val="28"/>
        </w:rPr>
        <w:t xml:space="preserve">Base de datos </w:t>
      </w:r>
      <w:r w:rsidR="00CC4FA4">
        <w:rPr>
          <w:rFonts w:ascii="Times New Roman" w:hAnsi="Times New Roman" w:cs="Times New Roman"/>
          <w:b/>
          <w:bCs/>
          <w:sz w:val="28"/>
          <w:szCs w:val="28"/>
        </w:rPr>
        <w:t>u</w:t>
      </w:r>
      <w:r w:rsidRPr="005A7C0C">
        <w:rPr>
          <w:rFonts w:ascii="Times New Roman" w:hAnsi="Times New Roman" w:cs="Times New Roman"/>
          <w:b/>
          <w:bCs/>
          <w:sz w:val="28"/>
          <w:szCs w:val="28"/>
        </w:rPr>
        <w:t>tilizada</w:t>
      </w:r>
    </w:p>
    <w:p w14:paraId="69EFBC8D" w14:textId="77777777" w:rsidR="00966710" w:rsidRPr="005A7C0C" w:rsidRDefault="00966710" w:rsidP="00212FA7">
      <w:pPr>
        <w:spacing w:after="0" w:line="360" w:lineRule="auto"/>
        <w:jc w:val="center"/>
        <w:rPr>
          <w:rFonts w:ascii="Times New Roman" w:hAnsi="Times New Roman" w:cs="Times New Roman"/>
          <w:b/>
          <w:bCs/>
          <w:sz w:val="24"/>
          <w:szCs w:val="24"/>
        </w:rPr>
      </w:pPr>
    </w:p>
    <w:p w14:paraId="20D3C896" w14:textId="0259E5E8" w:rsidR="00DC7F7F" w:rsidRPr="00212FA7" w:rsidRDefault="001E03E4" w:rsidP="00212FA7">
      <w:pPr>
        <w:spacing w:after="0" w:line="360" w:lineRule="auto"/>
        <w:jc w:val="center"/>
        <w:rPr>
          <w:rFonts w:ascii="Times New Roman" w:hAnsi="Times New Roman" w:cs="Times New Roman"/>
          <w:b/>
          <w:bCs/>
          <w:sz w:val="24"/>
          <w:szCs w:val="24"/>
        </w:rPr>
      </w:pPr>
      <w:r w:rsidRPr="005A7C0C">
        <w:rPr>
          <w:rFonts w:ascii="Times New Roman" w:hAnsi="Times New Roman" w:cs="Times New Roman"/>
          <w:b/>
          <w:bCs/>
          <w:sz w:val="24"/>
          <w:szCs w:val="24"/>
        </w:rPr>
        <w:t xml:space="preserve">Tabla 1.  </w:t>
      </w:r>
      <w:r w:rsidR="006175BB" w:rsidRPr="005A7C0C">
        <w:rPr>
          <w:rFonts w:ascii="Times New Roman" w:hAnsi="Times New Roman" w:cs="Times New Roman"/>
          <w:sz w:val="24"/>
          <w:szCs w:val="24"/>
        </w:rPr>
        <w:t xml:space="preserve">En la siguiente tabla se puede observar la </w:t>
      </w:r>
      <w:r w:rsidR="00DC7F7F" w:rsidRPr="005A7C0C">
        <w:rPr>
          <w:rFonts w:ascii="Times New Roman" w:hAnsi="Times New Roman" w:cs="Times New Roman"/>
          <w:sz w:val="24"/>
          <w:szCs w:val="24"/>
        </w:rPr>
        <w:t>clasificación ABC basada en el inventario proporcionado</w:t>
      </w:r>
      <w:r w:rsidR="00360A01" w:rsidRPr="005A7C0C">
        <w:rPr>
          <w:rFonts w:ascii="Times New Roman" w:hAnsi="Times New Roman" w:cs="Times New Roman"/>
          <w:sz w:val="24"/>
          <w:szCs w:val="24"/>
        </w:rPr>
        <w:t xml:space="preserve"> en una empresa local productora de arneses para autos</w:t>
      </w:r>
      <w:r w:rsidRPr="005A7C0C">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2110"/>
        <w:gridCol w:w="1865"/>
        <w:gridCol w:w="1181"/>
        <w:gridCol w:w="1010"/>
        <w:gridCol w:w="1476"/>
        <w:gridCol w:w="1186"/>
      </w:tblGrid>
      <w:tr w:rsidR="00DC7F7F" w:rsidRPr="00212FA7" w14:paraId="16B4037D" w14:textId="77777777" w:rsidTr="00212FA7">
        <w:trPr>
          <w:jc w:val="center"/>
        </w:trPr>
        <w:tc>
          <w:tcPr>
            <w:tcW w:w="0" w:type="auto"/>
            <w:hideMark/>
          </w:tcPr>
          <w:p w14:paraId="77C2D990"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Material</w:t>
            </w:r>
          </w:p>
        </w:tc>
        <w:tc>
          <w:tcPr>
            <w:tcW w:w="0" w:type="auto"/>
            <w:hideMark/>
          </w:tcPr>
          <w:p w14:paraId="09215690" w14:textId="2AE7FB39"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 xml:space="preserve">Descripción del </w:t>
            </w:r>
            <w:r w:rsidR="006857F1" w:rsidRPr="00212FA7">
              <w:rPr>
                <w:rFonts w:ascii="Times New Roman" w:hAnsi="Times New Roman" w:cs="Times New Roman"/>
                <w:sz w:val="24"/>
                <w:szCs w:val="24"/>
              </w:rPr>
              <w:t>m</w:t>
            </w:r>
            <w:r w:rsidRPr="00212FA7">
              <w:rPr>
                <w:rFonts w:ascii="Times New Roman" w:hAnsi="Times New Roman" w:cs="Times New Roman"/>
                <w:sz w:val="24"/>
                <w:szCs w:val="24"/>
              </w:rPr>
              <w:t>aterial</w:t>
            </w:r>
          </w:p>
        </w:tc>
        <w:tc>
          <w:tcPr>
            <w:tcW w:w="0" w:type="auto"/>
            <w:hideMark/>
          </w:tcPr>
          <w:p w14:paraId="5F027F7E"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Cantidad</w:t>
            </w:r>
          </w:p>
        </w:tc>
        <w:tc>
          <w:tcPr>
            <w:tcW w:w="0" w:type="auto"/>
            <w:hideMark/>
          </w:tcPr>
          <w:p w14:paraId="7DE1F2EA" w14:textId="209D9040"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 xml:space="preserve">Monto </w:t>
            </w:r>
            <w:r w:rsidR="006857F1" w:rsidRPr="00212FA7">
              <w:rPr>
                <w:rFonts w:ascii="Times New Roman" w:hAnsi="Times New Roman" w:cs="Times New Roman"/>
                <w:sz w:val="24"/>
                <w:szCs w:val="24"/>
              </w:rPr>
              <w:t>u</w:t>
            </w:r>
            <w:r w:rsidRPr="00212FA7">
              <w:rPr>
                <w:rFonts w:ascii="Times New Roman" w:hAnsi="Times New Roman" w:cs="Times New Roman"/>
                <w:sz w:val="24"/>
                <w:szCs w:val="24"/>
              </w:rPr>
              <w:t>nitario</w:t>
            </w:r>
          </w:p>
        </w:tc>
        <w:tc>
          <w:tcPr>
            <w:tcW w:w="0" w:type="auto"/>
            <w:hideMark/>
          </w:tcPr>
          <w:p w14:paraId="6030FBA8" w14:textId="57B3B938"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 xml:space="preserve">Valor </w:t>
            </w:r>
            <w:r w:rsidR="006857F1" w:rsidRPr="00212FA7">
              <w:rPr>
                <w:rFonts w:ascii="Times New Roman" w:hAnsi="Times New Roman" w:cs="Times New Roman"/>
                <w:sz w:val="24"/>
                <w:szCs w:val="24"/>
              </w:rPr>
              <w:t>t</w:t>
            </w:r>
            <w:r w:rsidRPr="00212FA7">
              <w:rPr>
                <w:rFonts w:ascii="Times New Roman" w:hAnsi="Times New Roman" w:cs="Times New Roman"/>
                <w:sz w:val="24"/>
                <w:szCs w:val="24"/>
              </w:rPr>
              <w:t>otal</w:t>
            </w:r>
          </w:p>
        </w:tc>
        <w:tc>
          <w:tcPr>
            <w:tcW w:w="0" w:type="auto"/>
            <w:hideMark/>
          </w:tcPr>
          <w:p w14:paraId="52335796"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Categoría ABC</w:t>
            </w:r>
          </w:p>
        </w:tc>
      </w:tr>
      <w:tr w:rsidR="00DC7F7F" w:rsidRPr="00212FA7" w14:paraId="6486BEB1" w14:textId="77777777" w:rsidTr="00212FA7">
        <w:trPr>
          <w:jc w:val="center"/>
        </w:trPr>
        <w:tc>
          <w:tcPr>
            <w:tcW w:w="0" w:type="auto"/>
            <w:hideMark/>
          </w:tcPr>
          <w:p w14:paraId="12F69EC4"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88331073A</w:t>
            </w:r>
          </w:p>
        </w:tc>
        <w:tc>
          <w:tcPr>
            <w:tcW w:w="0" w:type="auto"/>
            <w:hideMark/>
          </w:tcPr>
          <w:p w14:paraId="1A357C34"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Grease</w:t>
            </w:r>
          </w:p>
        </w:tc>
        <w:tc>
          <w:tcPr>
            <w:tcW w:w="0" w:type="auto"/>
            <w:hideMark/>
          </w:tcPr>
          <w:p w14:paraId="10EA96CF"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185.000</w:t>
            </w:r>
          </w:p>
        </w:tc>
        <w:tc>
          <w:tcPr>
            <w:tcW w:w="0" w:type="auto"/>
            <w:hideMark/>
          </w:tcPr>
          <w:p w14:paraId="12A8345B"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642.99</w:t>
            </w:r>
          </w:p>
        </w:tc>
        <w:tc>
          <w:tcPr>
            <w:tcW w:w="0" w:type="auto"/>
            <w:hideMark/>
          </w:tcPr>
          <w:p w14:paraId="59ED4087"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118,953.15</w:t>
            </w:r>
          </w:p>
        </w:tc>
        <w:tc>
          <w:tcPr>
            <w:tcW w:w="0" w:type="auto"/>
            <w:hideMark/>
          </w:tcPr>
          <w:p w14:paraId="7DD16118"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A</w:t>
            </w:r>
          </w:p>
        </w:tc>
      </w:tr>
      <w:tr w:rsidR="00DC7F7F" w:rsidRPr="00212FA7" w14:paraId="7EAFA1D9" w14:textId="77777777" w:rsidTr="00212FA7">
        <w:trPr>
          <w:jc w:val="center"/>
        </w:trPr>
        <w:tc>
          <w:tcPr>
            <w:tcW w:w="0" w:type="auto"/>
            <w:hideMark/>
          </w:tcPr>
          <w:p w14:paraId="204E7893"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430W61930</w:t>
            </w:r>
          </w:p>
        </w:tc>
        <w:tc>
          <w:tcPr>
            <w:tcW w:w="0" w:type="auto"/>
            <w:hideMark/>
          </w:tcPr>
          <w:p w14:paraId="7D7464EF" w14:textId="77777777" w:rsidR="00DC7F7F" w:rsidRPr="007B0CA9" w:rsidRDefault="00DC7F7F" w:rsidP="00B22900">
            <w:pPr>
              <w:spacing w:line="360" w:lineRule="auto"/>
              <w:jc w:val="both"/>
              <w:rPr>
                <w:rFonts w:ascii="Times New Roman" w:hAnsi="Times New Roman" w:cs="Times New Roman"/>
                <w:sz w:val="24"/>
                <w:szCs w:val="24"/>
                <w:lang w:val="en-US"/>
              </w:rPr>
            </w:pPr>
            <w:r w:rsidRPr="007B0CA9">
              <w:rPr>
                <w:rFonts w:ascii="Times New Roman" w:hAnsi="Times New Roman" w:cs="Times New Roman"/>
                <w:sz w:val="24"/>
                <w:szCs w:val="24"/>
                <w:lang w:val="en-US"/>
              </w:rPr>
              <w:t>PVC/Vinyl Tape 19mm B</w:t>
            </w:r>
          </w:p>
        </w:tc>
        <w:tc>
          <w:tcPr>
            <w:tcW w:w="0" w:type="auto"/>
            <w:hideMark/>
          </w:tcPr>
          <w:p w14:paraId="7551143D"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1,718.700</w:t>
            </w:r>
          </w:p>
        </w:tc>
        <w:tc>
          <w:tcPr>
            <w:tcW w:w="0" w:type="auto"/>
            <w:hideMark/>
          </w:tcPr>
          <w:p w14:paraId="42826C42"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31.23</w:t>
            </w:r>
          </w:p>
        </w:tc>
        <w:tc>
          <w:tcPr>
            <w:tcW w:w="0" w:type="auto"/>
            <w:hideMark/>
          </w:tcPr>
          <w:p w14:paraId="208002CF"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53,682.66</w:t>
            </w:r>
          </w:p>
        </w:tc>
        <w:tc>
          <w:tcPr>
            <w:tcW w:w="0" w:type="auto"/>
            <w:hideMark/>
          </w:tcPr>
          <w:p w14:paraId="69F88914"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A</w:t>
            </w:r>
          </w:p>
        </w:tc>
      </w:tr>
      <w:tr w:rsidR="00DC7F7F" w:rsidRPr="00212FA7" w14:paraId="004AE130" w14:textId="77777777" w:rsidTr="00212FA7">
        <w:trPr>
          <w:jc w:val="center"/>
        </w:trPr>
        <w:tc>
          <w:tcPr>
            <w:tcW w:w="0" w:type="auto"/>
            <w:hideMark/>
          </w:tcPr>
          <w:p w14:paraId="32E0FD04"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1801C706030</w:t>
            </w:r>
          </w:p>
        </w:tc>
        <w:tc>
          <w:tcPr>
            <w:tcW w:w="0" w:type="auto"/>
            <w:hideMark/>
          </w:tcPr>
          <w:p w14:paraId="7C574D9A" w14:textId="77777777" w:rsidR="00DC7F7F" w:rsidRPr="007B0CA9" w:rsidRDefault="00DC7F7F" w:rsidP="00B22900">
            <w:pPr>
              <w:spacing w:line="360" w:lineRule="auto"/>
              <w:jc w:val="both"/>
              <w:rPr>
                <w:rFonts w:ascii="Times New Roman" w:hAnsi="Times New Roman" w:cs="Times New Roman"/>
                <w:sz w:val="24"/>
                <w:szCs w:val="24"/>
                <w:lang w:val="en-US"/>
              </w:rPr>
            </w:pPr>
            <w:r w:rsidRPr="007B0CA9">
              <w:rPr>
                <w:rFonts w:ascii="Times New Roman" w:hAnsi="Times New Roman" w:cs="Times New Roman"/>
                <w:sz w:val="24"/>
                <w:szCs w:val="24"/>
                <w:lang w:val="en-US"/>
              </w:rPr>
              <w:t>LT Single Wire 3TAD-X 1 B</w:t>
            </w:r>
          </w:p>
        </w:tc>
        <w:tc>
          <w:tcPr>
            <w:tcW w:w="0" w:type="auto"/>
            <w:hideMark/>
          </w:tcPr>
          <w:p w14:paraId="3C491444"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1,743.000</w:t>
            </w:r>
          </w:p>
        </w:tc>
        <w:tc>
          <w:tcPr>
            <w:tcW w:w="0" w:type="auto"/>
            <w:hideMark/>
          </w:tcPr>
          <w:p w14:paraId="5A9B5057"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201.10</w:t>
            </w:r>
          </w:p>
        </w:tc>
        <w:tc>
          <w:tcPr>
            <w:tcW w:w="0" w:type="auto"/>
            <w:hideMark/>
          </w:tcPr>
          <w:p w14:paraId="1365F911"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350,715.30</w:t>
            </w:r>
          </w:p>
        </w:tc>
        <w:tc>
          <w:tcPr>
            <w:tcW w:w="0" w:type="auto"/>
            <w:hideMark/>
          </w:tcPr>
          <w:p w14:paraId="4A10C463"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A</w:t>
            </w:r>
          </w:p>
        </w:tc>
      </w:tr>
      <w:tr w:rsidR="00DC7F7F" w:rsidRPr="00212FA7" w14:paraId="16DE51D8" w14:textId="77777777" w:rsidTr="00212FA7">
        <w:trPr>
          <w:jc w:val="center"/>
        </w:trPr>
        <w:tc>
          <w:tcPr>
            <w:tcW w:w="0" w:type="auto"/>
            <w:hideMark/>
          </w:tcPr>
          <w:p w14:paraId="53AD8C09"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7158316780</w:t>
            </w:r>
          </w:p>
        </w:tc>
        <w:tc>
          <w:tcPr>
            <w:tcW w:w="0" w:type="auto"/>
            <w:hideMark/>
          </w:tcPr>
          <w:p w14:paraId="43E20572"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Single Wire Seal Brown</w:t>
            </w:r>
          </w:p>
        </w:tc>
        <w:tc>
          <w:tcPr>
            <w:tcW w:w="0" w:type="auto"/>
            <w:hideMark/>
          </w:tcPr>
          <w:p w14:paraId="50F7B5EA"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65.000</w:t>
            </w:r>
          </w:p>
        </w:tc>
        <w:tc>
          <w:tcPr>
            <w:tcW w:w="0" w:type="auto"/>
            <w:hideMark/>
          </w:tcPr>
          <w:p w14:paraId="4A0AA122"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0.65</w:t>
            </w:r>
          </w:p>
        </w:tc>
        <w:tc>
          <w:tcPr>
            <w:tcW w:w="0" w:type="auto"/>
            <w:hideMark/>
          </w:tcPr>
          <w:p w14:paraId="14D46800"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42.25</w:t>
            </w:r>
          </w:p>
        </w:tc>
        <w:tc>
          <w:tcPr>
            <w:tcW w:w="0" w:type="auto"/>
            <w:hideMark/>
          </w:tcPr>
          <w:p w14:paraId="33A688E4"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C</w:t>
            </w:r>
          </w:p>
        </w:tc>
      </w:tr>
      <w:tr w:rsidR="00DC7F7F" w:rsidRPr="00212FA7" w14:paraId="1E4C09F7" w14:textId="77777777" w:rsidTr="00212FA7">
        <w:trPr>
          <w:jc w:val="center"/>
        </w:trPr>
        <w:tc>
          <w:tcPr>
            <w:tcW w:w="0" w:type="auto"/>
            <w:hideMark/>
          </w:tcPr>
          <w:p w14:paraId="69F69C17"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430721471</w:t>
            </w:r>
          </w:p>
        </w:tc>
        <w:tc>
          <w:tcPr>
            <w:tcW w:w="0" w:type="auto"/>
            <w:hideMark/>
          </w:tcPr>
          <w:p w14:paraId="34CF0947" w14:textId="77777777" w:rsidR="00DC7F7F" w:rsidRPr="007B0CA9" w:rsidRDefault="00DC7F7F" w:rsidP="00B22900">
            <w:pPr>
              <w:spacing w:line="360" w:lineRule="auto"/>
              <w:jc w:val="both"/>
              <w:rPr>
                <w:rFonts w:ascii="Times New Roman" w:hAnsi="Times New Roman" w:cs="Times New Roman"/>
                <w:sz w:val="24"/>
                <w:szCs w:val="24"/>
                <w:lang w:val="en-US"/>
              </w:rPr>
            </w:pPr>
            <w:r w:rsidRPr="007B0CA9">
              <w:rPr>
                <w:rFonts w:ascii="Times New Roman" w:hAnsi="Times New Roman" w:cs="Times New Roman"/>
                <w:sz w:val="24"/>
                <w:szCs w:val="24"/>
                <w:lang w:val="en-US"/>
              </w:rPr>
              <w:t>Paper/Cellulose Tape 12mm GY</w:t>
            </w:r>
          </w:p>
        </w:tc>
        <w:tc>
          <w:tcPr>
            <w:tcW w:w="0" w:type="auto"/>
            <w:hideMark/>
          </w:tcPr>
          <w:p w14:paraId="05A3CA5A" w14:textId="79EFDA4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7,846.000</w:t>
            </w:r>
          </w:p>
        </w:tc>
        <w:tc>
          <w:tcPr>
            <w:tcW w:w="0" w:type="auto"/>
            <w:hideMark/>
          </w:tcPr>
          <w:p w14:paraId="7796A533" w14:textId="0195C43E"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130.77</w:t>
            </w:r>
          </w:p>
        </w:tc>
        <w:tc>
          <w:tcPr>
            <w:tcW w:w="0" w:type="auto"/>
            <w:hideMark/>
          </w:tcPr>
          <w:p w14:paraId="694C92CE"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1,025,961.42</w:t>
            </w:r>
          </w:p>
        </w:tc>
        <w:tc>
          <w:tcPr>
            <w:tcW w:w="0" w:type="auto"/>
            <w:hideMark/>
          </w:tcPr>
          <w:p w14:paraId="39A8DDA6"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A</w:t>
            </w:r>
          </w:p>
        </w:tc>
      </w:tr>
      <w:tr w:rsidR="00DC7F7F" w:rsidRPr="00212FA7" w14:paraId="37A84EE1" w14:textId="77777777" w:rsidTr="00212FA7">
        <w:trPr>
          <w:jc w:val="center"/>
        </w:trPr>
        <w:tc>
          <w:tcPr>
            <w:tcW w:w="0" w:type="auto"/>
            <w:hideMark/>
          </w:tcPr>
          <w:p w14:paraId="66270858"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43071930</w:t>
            </w:r>
          </w:p>
        </w:tc>
        <w:tc>
          <w:tcPr>
            <w:tcW w:w="0" w:type="auto"/>
            <w:hideMark/>
          </w:tcPr>
          <w:p w14:paraId="0277F9FB" w14:textId="77777777" w:rsidR="00DC7F7F" w:rsidRPr="007B0CA9" w:rsidRDefault="00DC7F7F" w:rsidP="00B22900">
            <w:pPr>
              <w:spacing w:line="360" w:lineRule="auto"/>
              <w:jc w:val="both"/>
              <w:rPr>
                <w:rFonts w:ascii="Times New Roman" w:hAnsi="Times New Roman" w:cs="Times New Roman"/>
                <w:sz w:val="24"/>
                <w:szCs w:val="24"/>
                <w:lang w:val="en-US"/>
              </w:rPr>
            </w:pPr>
            <w:r w:rsidRPr="007B0CA9">
              <w:rPr>
                <w:rFonts w:ascii="Times New Roman" w:hAnsi="Times New Roman" w:cs="Times New Roman"/>
                <w:sz w:val="24"/>
                <w:szCs w:val="24"/>
                <w:lang w:val="en-US"/>
              </w:rPr>
              <w:t>Textile/Cloth Tape 19mm B</w:t>
            </w:r>
          </w:p>
        </w:tc>
        <w:tc>
          <w:tcPr>
            <w:tcW w:w="0" w:type="auto"/>
            <w:hideMark/>
          </w:tcPr>
          <w:p w14:paraId="4FBDB5C6"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2,165.000</w:t>
            </w:r>
          </w:p>
        </w:tc>
        <w:tc>
          <w:tcPr>
            <w:tcW w:w="0" w:type="auto"/>
            <w:hideMark/>
          </w:tcPr>
          <w:p w14:paraId="3BF3517D"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106.37</w:t>
            </w:r>
          </w:p>
        </w:tc>
        <w:tc>
          <w:tcPr>
            <w:tcW w:w="0" w:type="auto"/>
            <w:hideMark/>
          </w:tcPr>
          <w:p w14:paraId="0089E9C0"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230,711.05</w:t>
            </w:r>
          </w:p>
        </w:tc>
        <w:tc>
          <w:tcPr>
            <w:tcW w:w="0" w:type="auto"/>
            <w:hideMark/>
          </w:tcPr>
          <w:p w14:paraId="45D92D36"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A</w:t>
            </w:r>
          </w:p>
        </w:tc>
      </w:tr>
      <w:tr w:rsidR="00DC7F7F" w:rsidRPr="00212FA7" w14:paraId="1B828024" w14:textId="77777777" w:rsidTr="00212FA7">
        <w:trPr>
          <w:jc w:val="center"/>
        </w:trPr>
        <w:tc>
          <w:tcPr>
            <w:tcW w:w="0" w:type="auto"/>
            <w:hideMark/>
          </w:tcPr>
          <w:p w14:paraId="4EE6E002"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7158303870</w:t>
            </w:r>
          </w:p>
        </w:tc>
        <w:tc>
          <w:tcPr>
            <w:tcW w:w="0" w:type="auto"/>
            <w:hideMark/>
          </w:tcPr>
          <w:p w14:paraId="0A2C9781"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Single Wire Seal Yellow</w:t>
            </w:r>
          </w:p>
        </w:tc>
        <w:tc>
          <w:tcPr>
            <w:tcW w:w="0" w:type="auto"/>
            <w:hideMark/>
          </w:tcPr>
          <w:p w14:paraId="6BBCDD1E"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-1,140.000</w:t>
            </w:r>
          </w:p>
        </w:tc>
        <w:tc>
          <w:tcPr>
            <w:tcW w:w="0" w:type="auto"/>
            <w:hideMark/>
          </w:tcPr>
          <w:p w14:paraId="477BBD03"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-733.33</w:t>
            </w:r>
          </w:p>
        </w:tc>
        <w:tc>
          <w:tcPr>
            <w:tcW w:w="0" w:type="auto"/>
            <w:hideMark/>
          </w:tcPr>
          <w:p w14:paraId="710EF254"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835,996.20</w:t>
            </w:r>
          </w:p>
        </w:tc>
        <w:tc>
          <w:tcPr>
            <w:tcW w:w="0" w:type="auto"/>
            <w:hideMark/>
          </w:tcPr>
          <w:p w14:paraId="65738357"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A</w:t>
            </w:r>
          </w:p>
        </w:tc>
      </w:tr>
      <w:tr w:rsidR="00DC7F7F" w:rsidRPr="00212FA7" w14:paraId="29B59449" w14:textId="77777777" w:rsidTr="00212FA7">
        <w:trPr>
          <w:jc w:val="center"/>
        </w:trPr>
        <w:tc>
          <w:tcPr>
            <w:tcW w:w="0" w:type="auto"/>
            <w:hideMark/>
          </w:tcPr>
          <w:p w14:paraId="787AAF41"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180C706930</w:t>
            </w:r>
          </w:p>
        </w:tc>
        <w:tc>
          <w:tcPr>
            <w:tcW w:w="0" w:type="auto"/>
            <w:hideMark/>
          </w:tcPr>
          <w:p w14:paraId="15A24A13" w14:textId="77777777" w:rsidR="00DC7F7F" w:rsidRPr="007B0CA9" w:rsidRDefault="00DC7F7F" w:rsidP="00B22900">
            <w:pPr>
              <w:spacing w:line="360" w:lineRule="auto"/>
              <w:jc w:val="both"/>
              <w:rPr>
                <w:rFonts w:ascii="Times New Roman" w:hAnsi="Times New Roman" w:cs="Times New Roman"/>
                <w:sz w:val="24"/>
                <w:szCs w:val="24"/>
                <w:lang w:val="en-US"/>
              </w:rPr>
            </w:pPr>
            <w:r w:rsidRPr="007B0CA9">
              <w:rPr>
                <w:rFonts w:ascii="Times New Roman" w:hAnsi="Times New Roman" w:cs="Times New Roman"/>
                <w:sz w:val="24"/>
                <w:szCs w:val="24"/>
                <w:lang w:val="en-US"/>
              </w:rPr>
              <w:t>LT Single Wire LCIJUS 0.35 V/BR</w:t>
            </w:r>
          </w:p>
        </w:tc>
        <w:tc>
          <w:tcPr>
            <w:tcW w:w="0" w:type="auto"/>
            <w:hideMark/>
          </w:tcPr>
          <w:p w14:paraId="0E007F51"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943.840</w:t>
            </w:r>
          </w:p>
        </w:tc>
        <w:tc>
          <w:tcPr>
            <w:tcW w:w="0" w:type="auto"/>
            <w:hideMark/>
          </w:tcPr>
          <w:p w14:paraId="4420F3AF"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948.34</w:t>
            </w:r>
          </w:p>
        </w:tc>
        <w:tc>
          <w:tcPr>
            <w:tcW w:w="0" w:type="auto"/>
            <w:hideMark/>
          </w:tcPr>
          <w:p w14:paraId="3F314F53"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894,848.73</w:t>
            </w:r>
          </w:p>
        </w:tc>
        <w:tc>
          <w:tcPr>
            <w:tcW w:w="0" w:type="auto"/>
            <w:hideMark/>
          </w:tcPr>
          <w:p w14:paraId="61BCF951"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A</w:t>
            </w:r>
          </w:p>
        </w:tc>
      </w:tr>
      <w:tr w:rsidR="00DC7F7F" w:rsidRPr="00212FA7" w14:paraId="67E23412" w14:textId="77777777" w:rsidTr="00212FA7">
        <w:trPr>
          <w:jc w:val="center"/>
        </w:trPr>
        <w:tc>
          <w:tcPr>
            <w:tcW w:w="0" w:type="auto"/>
            <w:hideMark/>
          </w:tcPr>
          <w:p w14:paraId="360671A9"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450204M50300320</w:t>
            </w:r>
          </w:p>
        </w:tc>
        <w:tc>
          <w:tcPr>
            <w:tcW w:w="0" w:type="auto"/>
            <w:hideMark/>
          </w:tcPr>
          <w:p w14:paraId="304342A0" w14:textId="77777777" w:rsidR="00DC7F7F" w:rsidRPr="007B0CA9" w:rsidRDefault="00DC7F7F" w:rsidP="00B22900">
            <w:pPr>
              <w:spacing w:line="360" w:lineRule="auto"/>
              <w:jc w:val="both"/>
              <w:rPr>
                <w:rFonts w:ascii="Times New Roman" w:hAnsi="Times New Roman" w:cs="Times New Roman"/>
                <w:sz w:val="24"/>
                <w:szCs w:val="24"/>
                <w:lang w:val="en-US"/>
              </w:rPr>
            </w:pPr>
            <w:r w:rsidRPr="007B0CA9">
              <w:rPr>
                <w:rFonts w:ascii="Times New Roman" w:hAnsi="Times New Roman" w:cs="Times New Roman"/>
                <w:sz w:val="24"/>
                <w:szCs w:val="24"/>
                <w:lang w:val="en-US"/>
              </w:rPr>
              <w:t>Textile/Cloth Tape 50mm B</w:t>
            </w:r>
          </w:p>
        </w:tc>
        <w:tc>
          <w:tcPr>
            <w:tcW w:w="0" w:type="auto"/>
            <w:hideMark/>
          </w:tcPr>
          <w:p w14:paraId="1F5FD2FD" w14:textId="37F981A8"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304.000</w:t>
            </w:r>
          </w:p>
        </w:tc>
        <w:tc>
          <w:tcPr>
            <w:tcW w:w="0" w:type="auto"/>
            <w:hideMark/>
          </w:tcPr>
          <w:p w14:paraId="3A2DE5BD" w14:textId="6996281B"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42.61</w:t>
            </w:r>
          </w:p>
        </w:tc>
        <w:tc>
          <w:tcPr>
            <w:tcW w:w="0" w:type="auto"/>
            <w:hideMark/>
          </w:tcPr>
          <w:p w14:paraId="0DD3557C"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12,958.24</w:t>
            </w:r>
          </w:p>
        </w:tc>
        <w:tc>
          <w:tcPr>
            <w:tcW w:w="0" w:type="auto"/>
            <w:hideMark/>
          </w:tcPr>
          <w:p w14:paraId="7F833702"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B</w:t>
            </w:r>
          </w:p>
        </w:tc>
      </w:tr>
      <w:tr w:rsidR="00DC7F7F" w:rsidRPr="00212FA7" w14:paraId="18E3B45C" w14:textId="77777777" w:rsidTr="00212FA7">
        <w:trPr>
          <w:jc w:val="center"/>
        </w:trPr>
        <w:tc>
          <w:tcPr>
            <w:tcW w:w="0" w:type="auto"/>
            <w:hideMark/>
          </w:tcPr>
          <w:p w14:paraId="6BF4898D"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SC000841582</w:t>
            </w:r>
          </w:p>
        </w:tc>
        <w:tc>
          <w:tcPr>
            <w:tcW w:w="0" w:type="auto"/>
            <w:hideMark/>
          </w:tcPr>
          <w:p w14:paraId="1F4DDF75"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Assembly SA000003453</w:t>
            </w:r>
          </w:p>
        </w:tc>
        <w:tc>
          <w:tcPr>
            <w:tcW w:w="0" w:type="auto"/>
            <w:hideMark/>
          </w:tcPr>
          <w:p w14:paraId="09826173" w14:textId="7DC63559"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145.000</w:t>
            </w:r>
          </w:p>
        </w:tc>
        <w:tc>
          <w:tcPr>
            <w:tcW w:w="0" w:type="auto"/>
            <w:hideMark/>
          </w:tcPr>
          <w:p w14:paraId="69E1395D" w14:textId="408D8CBF"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31.85</w:t>
            </w:r>
          </w:p>
        </w:tc>
        <w:tc>
          <w:tcPr>
            <w:tcW w:w="0" w:type="auto"/>
            <w:hideMark/>
          </w:tcPr>
          <w:p w14:paraId="006294A8"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4,617.25</w:t>
            </w:r>
          </w:p>
        </w:tc>
        <w:tc>
          <w:tcPr>
            <w:tcW w:w="0" w:type="auto"/>
            <w:hideMark/>
          </w:tcPr>
          <w:p w14:paraId="60EDABC6" w14:textId="77777777" w:rsidR="00DC7F7F" w:rsidRPr="00212FA7" w:rsidRDefault="00DC7F7F" w:rsidP="00B22900">
            <w:pPr>
              <w:spacing w:line="360" w:lineRule="auto"/>
              <w:jc w:val="both"/>
              <w:rPr>
                <w:rFonts w:ascii="Times New Roman" w:hAnsi="Times New Roman" w:cs="Times New Roman"/>
                <w:sz w:val="24"/>
                <w:szCs w:val="24"/>
              </w:rPr>
            </w:pPr>
            <w:r w:rsidRPr="00212FA7">
              <w:rPr>
                <w:rFonts w:ascii="Times New Roman" w:hAnsi="Times New Roman" w:cs="Times New Roman"/>
                <w:sz w:val="24"/>
                <w:szCs w:val="24"/>
              </w:rPr>
              <w:t>C</w:t>
            </w:r>
          </w:p>
        </w:tc>
      </w:tr>
    </w:tbl>
    <w:p w14:paraId="2CEDB42D" w14:textId="5FAB3F8C" w:rsidR="006175BB" w:rsidRPr="00212FA7" w:rsidRDefault="00E80F08" w:rsidP="00212FA7">
      <w:pPr>
        <w:spacing w:after="0" w:line="360" w:lineRule="auto"/>
        <w:jc w:val="center"/>
        <w:rPr>
          <w:rFonts w:ascii="Times New Roman" w:hAnsi="Times New Roman" w:cs="Times New Roman"/>
          <w:sz w:val="24"/>
          <w:szCs w:val="24"/>
        </w:rPr>
      </w:pPr>
      <w:r w:rsidRPr="00212FA7">
        <w:rPr>
          <w:rFonts w:ascii="Times New Roman" w:hAnsi="Times New Roman" w:cs="Times New Roman"/>
          <w:sz w:val="24"/>
          <w:szCs w:val="24"/>
        </w:rPr>
        <w:t>Fuente: Elaboración propia</w:t>
      </w:r>
    </w:p>
    <w:p w14:paraId="2524697F" w14:textId="77777777" w:rsidR="008B189E" w:rsidRDefault="008B189E" w:rsidP="00212FA7">
      <w:pPr>
        <w:spacing w:after="0" w:line="360" w:lineRule="auto"/>
        <w:jc w:val="center"/>
        <w:rPr>
          <w:rFonts w:ascii="Times New Roman" w:hAnsi="Times New Roman" w:cs="Times New Roman"/>
          <w:b/>
          <w:bCs/>
          <w:sz w:val="28"/>
          <w:szCs w:val="28"/>
        </w:rPr>
      </w:pPr>
    </w:p>
    <w:p w14:paraId="111ACF96" w14:textId="77777777" w:rsidR="008B189E" w:rsidRDefault="008B189E" w:rsidP="00212FA7">
      <w:pPr>
        <w:spacing w:after="0" w:line="360" w:lineRule="auto"/>
        <w:jc w:val="center"/>
        <w:rPr>
          <w:rFonts w:ascii="Times New Roman" w:hAnsi="Times New Roman" w:cs="Times New Roman"/>
          <w:b/>
          <w:bCs/>
          <w:sz w:val="28"/>
          <w:szCs w:val="28"/>
        </w:rPr>
      </w:pPr>
    </w:p>
    <w:p w14:paraId="5889F2A6" w14:textId="77777777" w:rsidR="008B189E" w:rsidRDefault="008B189E" w:rsidP="00212FA7">
      <w:pPr>
        <w:spacing w:after="0" w:line="360" w:lineRule="auto"/>
        <w:jc w:val="center"/>
        <w:rPr>
          <w:rFonts w:ascii="Times New Roman" w:hAnsi="Times New Roman" w:cs="Times New Roman"/>
          <w:b/>
          <w:bCs/>
          <w:sz w:val="28"/>
          <w:szCs w:val="28"/>
        </w:rPr>
      </w:pPr>
    </w:p>
    <w:p w14:paraId="728ADEB9" w14:textId="4C9A5A60" w:rsidR="00DC7F7F" w:rsidRPr="005A7C0C" w:rsidRDefault="00DC7F7F" w:rsidP="00212FA7">
      <w:pPr>
        <w:spacing w:after="0" w:line="360" w:lineRule="auto"/>
        <w:jc w:val="center"/>
        <w:rPr>
          <w:rFonts w:ascii="Times New Roman" w:hAnsi="Times New Roman" w:cs="Times New Roman"/>
          <w:b/>
          <w:bCs/>
          <w:sz w:val="28"/>
          <w:szCs w:val="28"/>
        </w:rPr>
      </w:pPr>
      <w:r w:rsidRPr="005A7C0C">
        <w:rPr>
          <w:rFonts w:ascii="Times New Roman" w:hAnsi="Times New Roman" w:cs="Times New Roman"/>
          <w:b/>
          <w:bCs/>
          <w:sz w:val="28"/>
          <w:szCs w:val="28"/>
        </w:rPr>
        <w:t>Criterios de clasificación ABC:</w:t>
      </w:r>
    </w:p>
    <w:p w14:paraId="548F4CFA" w14:textId="24D58E9C" w:rsidR="00DC7F7F" w:rsidRPr="00212FA7" w:rsidRDefault="00DC7F7F" w:rsidP="00212FA7">
      <w:pPr>
        <w:numPr>
          <w:ilvl w:val="0"/>
          <w:numId w:val="12"/>
        </w:num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Categoría A</w:t>
      </w:r>
      <w:r w:rsidR="006857F1" w:rsidRPr="00212FA7">
        <w:rPr>
          <w:rFonts w:ascii="Times New Roman" w:hAnsi="Times New Roman" w:cs="Times New Roman"/>
          <w:sz w:val="24"/>
          <w:szCs w:val="24"/>
        </w:rPr>
        <w:t>.</w:t>
      </w:r>
      <w:r w:rsidRPr="00212FA7">
        <w:rPr>
          <w:rFonts w:ascii="Times New Roman" w:hAnsi="Times New Roman" w:cs="Times New Roman"/>
          <w:sz w:val="24"/>
          <w:szCs w:val="24"/>
        </w:rPr>
        <w:t xml:space="preserve"> Materiales que representan el 70% del valor acumulado del inventario.</w:t>
      </w:r>
    </w:p>
    <w:p w14:paraId="1888F0B5" w14:textId="2FCCB46A" w:rsidR="00DC7F7F" w:rsidRPr="00212FA7" w:rsidRDefault="00DC7F7F" w:rsidP="00212FA7">
      <w:pPr>
        <w:numPr>
          <w:ilvl w:val="0"/>
          <w:numId w:val="12"/>
        </w:num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Categoría B</w:t>
      </w:r>
      <w:r w:rsidR="006857F1" w:rsidRPr="00212FA7">
        <w:rPr>
          <w:rFonts w:ascii="Times New Roman" w:hAnsi="Times New Roman" w:cs="Times New Roman"/>
          <w:sz w:val="24"/>
          <w:szCs w:val="24"/>
        </w:rPr>
        <w:t>.</w:t>
      </w:r>
      <w:r w:rsidRPr="00212FA7">
        <w:rPr>
          <w:rFonts w:ascii="Times New Roman" w:hAnsi="Times New Roman" w:cs="Times New Roman"/>
          <w:sz w:val="24"/>
          <w:szCs w:val="24"/>
        </w:rPr>
        <w:t xml:space="preserve"> Materiales que contribuyen con el siguiente 20% del valor.</w:t>
      </w:r>
    </w:p>
    <w:p w14:paraId="58871A15" w14:textId="5B3213C2" w:rsidR="00DC7F7F" w:rsidRPr="005A7C0C" w:rsidRDefault="00DC7F7F" w:rsidP="00212FA7">
      <w:pPr>
        <w:numPr>
          <w:ilvl w:val="0"/>
          <w:numId w:val="12"/>
        </w:num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Categoría C</w:t>
      </w:r>
      <w:r w:rsidR="006857F1" w:rsidRPr="00212FA7">
        <w:rPr>
          <w:rFonts w:ascii="Times New Roman" w:hAnsi="Times New Roman" w:cs="Times New Roman"/>
          <w:sz w:val="24"/>
          <w:szCs w:val="24"/>
        </w:rPr>
        <w:t>.</w:t>
      </w:r>
      <w:r w:rsidRPr="00212FA7">
        <w:rPr>
          <w:rFonts w:ascii="Times New Roman" w:hAnsi="Times New Roman" w:cs="Times New Roman"/>
          <w:sz w:val="24"/>
          <w:szCs w:val="24"/>
        </w:rPr>
        <w:t xml:space="preserve"> Materiales</w:t>
      </w:r>
      <w:r w:rsidRPr="005A7C0C">
        <w:rPr>
          <w:rFonts w:ascii="Times New Roman" w:hAnsi="Times New Roman" w:cs="Times New Roman"/>
          <w:sz w:val="24"/>
          <w:szCs w:val="24"/>
        </w:rPr>
        <w:t xml:space="preserve"> que cubren el restante 10%.</w:t>
      </w:r>
    </w:p>
    <w:p w14:paraId="520078A9" w14:textId="7557305D" w:rsidR="00DC7F7F" w:rsidRPr="005A7C0C" w:rsidRDefault="00DC7F7F"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Este formato clasifica los materiales en función de su valor total y su impacto relativo en la gestión del inventario. Los materiales en la categoría A deben recibir más atención en términos de gestión y control de inventario, mientras que los de categoría C requieren menos supervisión debido a su menor impacto financiero.</w:t>
      </w:r>
    </w:p>
    <w:p w14:paraId="56C96387" w14:textId="2CE75B32" w:rsidR="00F4414B" w:rsidRPr="005A7C0C" w:rsidRDefault="00DC7F7F"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 xml:space="preserve">Este enfoque es fundamental para optimizar la gestión de inventarios y asegurarse de que se </w:t>
      </w:r>
      <w:r w:rsidR="006D00AF">
        <w:rPr>
          <w:rFonts w:ascii="Times New Roman" w:hAnsi="Times New Roman" w:cs="Times New Roman"/>
          <w:sz w:val="24"/>
          <w:szCs w:val="24"/>
        </w:rPr>
        <w:t>dirijan</w:t>
      </w:r>
      <w:r w:rsidR="006D00AF" w:rsidRPr="005A7C0C">
        <w:rPr>
          <w:rFonts w:ascii="Times New Roman" w:hAnsi="Times New Roman" w:cs="Times New Roman"/>
          <w:sz w:val="24"/>
          <w:szCs w:val="24"/>
        </w:rPr>
        <w:t xml:space="preserve"> </w:t>
      </w:r>
      <w:r w:rsidRPr="005A7C0C">
        <w:rPr>
          <w:rFonts w:ascii="Times New Roman" w:hAnsi="Times New Roman" w:cs="Times New Roman"/>
          <w:sz w:val="24"/>
          <w:szCs w:val="24"/>
        </w:rPr>
        <w:t>recursos en las áreas más críticas. ​</w:t>
      </w:r>
    </w:p>
    <w:p w14:paraId="01CC3E4C" w14:textId="77777777" w:rsidR="00212FA7" w:rsidRDefault="00212FA7" w:rsidP="00212FA7">
      <w:pPr>
        <w:spacing w:after="0" w:line="360" w:lineRule="auto"/>
        <w:jc w:val="both"/>
        <w:rPr>
          <w:rFonts w:ascii="Times New Roman" w:eastAsia="Times New Roman" w:hAnsi="Times New Roman" w:cs="Times New Roman"/>
          <w:b/>
          <w:bCs/>
          <w:sz w:val="28"/>
          <w:szCs w:val="28"/>
        </w:rPr>
      </w:pPr>
    </w:p>
    <w:p w14:paraId="327E059E" w14:textId="4E99EAA9" w:rsidR="0068394C" w:rsidRPr="005A7C0C" w:rsidRDefault="006D00AF" w:rsidP="00212FA7">
      <w:pPr>
        <w:spacing w:after="0" w:line="36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rPr>
        <w:t>I</w:t>
      </w:r>
      <w:r w:rsidR="0068394C" w:rsidRPr="005A7C0C">
        <w:rPr>
          <w:rFonts w:ascii="Times New Roman" w:eastAsia="Times New Roman" w:hAnsi="Times New Roman" w:cs="Times New Roman"/>
          <w:b/>
          <w:bCs/>
          <w:sz w:val="28"/>
          <w:szCs w:val="28"/>
        </w:rPr>
        <w:t xml:space="preserve">nstrumento de recolección de </w:t>
      </w:r>
      <w:r w:rsidR="0068394C" w:rsidRPr="005A7C0C">
        <w:rPr>
          <w:rFonts w:ascii="Times New Roman" w:eastAsia="Times New Roman" w:hAnsi="Times New Roman" w:cs="Times New Roman"/>
          <w:b/>
          <w:bCs/>
          <w:spacing w:val="-2"/>
          <w:sz w:val="28"/>
          <w:szCs w:val="28"/>
        </w:rPr>
        <w:t>datos</w:t>
      </w:r>
    </w:p>
    <w:p w14:paraId="3DDEF90D" w14:textId="77777777" w:rsidR="00D643E9" w:rsidRDefault="00D832FE" w:rsidP="00212FA7">
      <w:pPr>
        <w:spacing w:after="0" w:line="360" w:lineRule="auto"/>
        <w:ind w:firstLine="720"/>
        <w:jc w:val="both"/>
        <w:rPr>
          <w:rFonts w:ascii="Times New Roman" w:hAnsi="Times New Roman" w:cs="Times New Roman"/>
          <w:bCs/>
          <w:sz w:val="24"/>
          <w:szCs w:val="24"/>
        </w:rPr>
      </w:pPr>
      <w:r w:rsidRPr="005A7C0C">
        <w:rPr>
          <w:rFonts w:ascii="Times New Roman" w:hAnsi="Times New Roman" w:cs="Times New Roman"/>
          <w:sz w:val="24"/>
          <w:szCs w:val="24"/>
        </w:rPr>
        <w:t>El presente estudio se basó en la recopilación de artículos científicos, documentos técnicos, blogs, foros, sitios web y trabajos escritos relacionados con la gestión de inventario ABC</w:t>
      </w:r>
      <w:r w:rsidR="008D7F8A" w:rsidRPr="005A7C0C">
        <w:rPr>
          <w:rFonts w:ascii="Times New Roman" w:hAnsi="Times New Roman" w:cs="Times New Roman"/>
          <w:sz w:val="24"/>
          <w:szCs w:val="24"/>
        </w:rPr>
        <w:t xml:space="preserve"> (Chopra</w:t>
      </w:r>
      <w:r w:rsidR="009208D5">
        <w:rPr>
          <w:rFonts w:ascii="Times New Roman" w:hAnsi="Times New Roman" w:cs="Times New Roman"/>
          <w:sz w:val="24"/>
          <w:szCs w:val="24"/>
        </w:rPr>
        <w:t xml:space="preserve"> y</w:t>
      </w:r>
      <w:r w:rsidR="008D7F8A" w:rsidRPr="005A7C0C">
        <w:rPr>
          <w:rFonts w:ascii="Times New Roman" w:hAnsi="Times New Roman" w:cs="Times New Roman"/>
          <w:sz w:val="24"/>
          <w:szCs w:val="24"/>
        </w:rPr>
        <w:t xml:space="preserve"> Meindl, 2021).</w:t>
      </w:r>
      <w:r w:rsidRPr="005A7C0C">
        <w:rPr>
          <w:rFonts w:ascii="Times New Roman" w:hAnsi="Times New Roman" w:cs="Times New Roman"/>
          <w:sz w:val="24"/>
          <w:szCs w:val="24"/>
        </w:rPr>
        <w:t xml:space="preserve"> Se utilizó una metodología de investigación documental siguiendo las fases propuestas por </w:t>
      </w:r>
      <w:r w:rsidR="002A2410">
        <w:rPr>
          <w:rFonts w:ascii="Times New Roman" w:hAnsi="Times New Roman" w:cs="Times New Roman"/>
          <w:sz w:val="24"/>
          <w:szCs w:val="24"/>
        </w:rPr>
        <w:t>Isaac Silva y Mario Rodríguez Pineda</w:t>
      </w:r>
      <w:r w:rsidR="00D66322">
        <w:rPr>
          <w:rFonts w:ascii="Times New Roman" w:hAnsi="Times New Roman" w:cs="Times New Roman"/>
          <w:sz w:val="24"/>
          <w:szCs w:val="24"/>
        </w:rPr>
        <w:t xml:space="preserve"> en su artículo en revista de</w:t>
      </w:r>
      <w:r w:rsidR="002A2410">
        <w:rPr>
          <w:rFonts w:ascii="Times New Roman" w:hAnsi="Times New Roman" w:cs="Times New Roman"/>
          <w:sz w:val="24"/>
          <w:szCs w:val="24"/>
        </w:rPr>
        <w:t xml:space="preserve"> </w:t>
      </w:r>
      <w:r w:rsidRPr="005A7C0C">
        <w:rPr>
          <w:rFonts w:ascii="Times New Roman" w:hAnsi="Times New Roman" w:cs="Times New Roman"/>
          <w:sz w:val="24"/>
          <w:szCs w:val="24"/>
        </w:rPr>
        <w:t xml:space="preserve"> </w:t>
      </w:r>
      <w:r w:rsidR="002A2410">
        <w:rPr>
          <w:rFonts w:ascii="Times New Roman" w:hAnsi="Times New Roman" w:cs="Times New Roman"/>
          <w:sz w:val="24"/>
          <w:szCs w:val="24"/>
        </w:rPr>
        <w:t>tecnologías</w:t>
      </w:r>
      <w:r w:rsidR="00D643E9">
        <w:rPr>
          <w:rFonts w:ascii="Times New Roman" w:hAnsi="Times New Roman" w:cs="Times New Roman"/>
          <w:sz w:val="24"/>
          <w:szCs w:val="24"/>
        </w:rPr>
        <w:t xml:space="preserve">. </w:t>
      </w:r>
      <w:r w:rsidR="00D643E9">
        <w:rPr>
          <w:rFonts w:ascii="Times New Roman" w:hAnsi="Times New Roman" w:cs="Times New Roman"/>
          <w:bCs/>
          <w:sz w:val="24"/>
          <w:szCs w:val="24"/>
        </w:rPr>
        <w:t>(Isaac Silva, Mario Rodríguez Pineda. 2020).</w:t>
      </w:r>
    </w:p>
    <w:p w14:paraId="0E9639BF" w14:textId="1A8BA4AB" w:rsidR="003969CF" w:rsidRDefault="00F714A1"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 xml:space="preserve"> </w:t>
      </w:r>
      <w:r w:rsidR="00D643E9">
        <w:rPr>
          <w:rFonts w:ascii="Times New Roman" w:hAnsi="Times New Roman" w:cs="Times New Roman"/>
          <w:sz w:val="24"/>
          <w:szCs w:val="24"/>
        </w:rPr>
        <w:t>A</w:t>
      </w:r>
      <w:r w:rsidRPr="005A7C0C">
        <w:rPr>
          <w:rFonts w:ascii="Times New Roman" w:hAnsi="Times New Roman" w:cs="Times New Roman"/>
          <w:sz w:val="24"/>
          <w:szCs w:val="24"/>
        </w:rPr>
        <w:t xml:space="preserve">demás de que se tomaron en cuenta </w:t>
      </w:r>
      <w:r w:rsidR="008F3980">
        <w:rPr>
          <w:rFonts w:ascii="Times New Roman" w:hAnsi="Times New Roman" w:cs="Times New Roman"/>
          <w:sz w:val="24"/>
          <w:szCs w:val="24"/>
        </w:rPr>
        <w:t>dos</w:t>
      </w:r>
      <w:r w:rsidRPr="005A7C0C">
        <w:rPr>
          <w:rFonts w:ascii="Times New Roman" w:hAnsi="Times New Roman" w:cs="Times New Roman"/>
          <w:sz w:val="24"/>
          <w:szCs w:val="24"/>
        </w:rPr>
        <w:t xml:space="preserve"> empresas regionales automotrices</w:t>
      </w:r>
      <w:r w:rsidR="00BF7DA7" w:rsidRPr="005A7C0C">
        <w:rPr>
          <w:rFonts w:ascii="Times New Roman" w:hAnsi="Times New Roman" w:cs="Times New Roman"/>
          <w:sz w:val="24"/>
          <w:szCs w:val="24"/>
        </w:rPr>
        <w:t xml:space="preserve">. </w:t>
      </w:r>
      <w:r w:rsidR="005E124C">
        <w:rPr>
          <w:rFonts w:ascii="Times New Roman" w:hAnsi="Times New Roman" w:cs="Times New Roman"/>
          <w:sz w:val="24"/>
          <w:szCs w:val="24"/>
        </w:rPr>
        <w:t>Para la s</w:t>
      </w:r>
      <w:r w:rsidR="00D832FE" w:rsidRPr="005A7C0C">
        <w:rPr>
          <w:rFonts w:ascii="Times New Roman" w:hAnsi="Times New Roman" w:cs="Times New Roman"/>
          <w:sz w:val="24"/>
          <w:szCs w:val="24"/>
        </w:rPr>
        <w:t>elección del tema de investigación</w:t>
      </w:r>
      <w:r w:rsidR="005E124C">
        <w:rPr>
          <w:rFonts w:ascii="Times New Roman" w:hAnsi="Times New Roman" w:cs="Times New Roman"/>
          <w:sz w:val="24"/>
          <w:szCs w:val="24"/>
        </w:rPr>
        <w:t>, s</w:t>
      </w:r>
      <w:r w:rsidR="00D832FE" w:rsidRPr="005A7C0C">
        <w:rPr>
          <w:rFonts w:ascii="Times New Roman" w:hAnsi="Times New Roman" w:cs="Times New Roman"/>
          <w:sz w:val="24"/>
          <w:szCs w:val="24"/>
        </w:rPr>
        <w:t>e eligió el área de gestión de inventario ABC debido a su relevancia en la administración de empresas y la optimización de recursos</w:t>
      </w:r>
      <w:r w:rsidR="00D643E9">
        <w:rPr>
          <w:rFonts w:ascii="Times New Roman" w:hAnsi="Times New Roman" w:cs="Times New Roman"/>
          <w:sz w:val="24"/>
          <w:szCs w:val="24"/>
        </w:rPr>
        <w:t>.</w:t>
      </w:r>
      <w:r w:rsidR="00FF1E79" w:rsidRPr="005A7C0C">
        <w:rPr>
          <w:rFonts w:ascii="Times New Roman" w:hAnsi="Times New Roman" w:cs="Times New Roman"/>
          <w:sz w:val="24"/>
          <w:szCs w:val="24"/>
        </w:rPr>
        <w:t xml:space="preserve"> </w:t>
      </w:r>
      <w:r w:rsidR="00FF1E79" w:rsidRPr="005A7C0C">
        <w:rPr>
          <w:rFonts w:ascii="Times New Roman" w:hAnsi="Times New Roman" w:cs="Times New Roman"/>
          <w:bCs/>
          <w:sz w:val="24"/>
          <w:szCs w:val="24"/>
        </w:rPr>
        <w:t>(Sapién et al., 2014).</w:t>
      </w:r>
      <w:r w:rsidR="002A2410">
        <w:rPr>
          <w:rFonts w:ascii="Times New Roman" w:hAnsi="Times New Roman" w:cs="Times New Roman"/>
          <w:bCs/>
          <w:sz w:val="24"/>
          <w:szCs w:val="24"/>
        </w:rPr>
        <w:t xml:space="preserve"> </w:t>
      </w:r>
      <w:r w:rsidR="00BF7DA7" w:rsidRPr="005A7C0C">
        <w:rPr>
          <w:rFonts w:ascii="Times New Roman" w:hAnsi="Times New Roman" w:cs="Times New Roman"/>
          <w:sz w:val="24"/>
          <w:szCs w:val="24"/>
        </w:rPr>
        <w:br/>
      </w:r>
      <w:r w:rsidR="00466C37">
        <w:rPr>
          <w:rFonts w:ascii="Times New Roman" w:hAnsi="Times New Roman" w:cs="Times New Roman"/>
          <w:sz w:val="24"/>
          <w:szCs w:val="24"/>
        </w:rPr>
        <w:t>Para la g</w:t>
      </w:r>
      <w:r w:rsidR="00D832FE" w:rsidRPr="005A7C0C">
        <w:rPr>
          <w:rFonts w:ascii="Times New Roman" w:hAnsi="Times New Roman" w:cs="Times New Roman"/>
          <w:sz w:val="24"/>
          <w:szCs w:val="24"/>
        </w:rPr>
        <w:t>uía de trabajo</w:t>
      </w:r>
      <w:r w:rsidR="00466C37">
        <w:rPr>
          <w:rFonts w:ascii="Times New Roman" w:hAnsi="Times New Roman" w:cs="Times New Roman"/>
          <w:sz w:val="24"/>
          <w:szCs w:val="24"/>
        </w:rPr>
        <w:t xml:space="preserve"> s</w:t>
      </w:r>
      <w:r w:rsidR="00D832FE" w:rsidRPr="005A7C0C">
        <w:rPr>
          <w:rFonts w:ascii="Times New Roman" w:hAnsi="Times New Roman" w:cs="Times New Roman"/>
          <w:sz w:val="24"/>
          <w:szCs w:val="24"/>
        </w:rPr>
        <w:t xml:space="preserve">e elaboró un esquema para llevar el registro físico de la información recopilada y definir las partes principales y secundarias del problema a </w:t>
      </w:r>
      <w:r w:rsidR="00934EF1" w:rsidRPr="005A7C0C">
        <w:rPr>
          <w:rFonts w:ascii="Times New Roman" w:hAnsi="Times New Roman" w:cs="Times New Roman"/>
          <w:sz w:val="24"/>
          <w:szCs w:val="24"/>
        </w:rPr>
        <w:t>resolver (</w:t>
      </w:r>
      <w:r w:rsidR="00220ADC" w:rsidRPr="005A7C0C">
        <w:rPr>
          <w:rFonts w:ascii="Times New Roman" w:hAnsi="Times New Roman" w:cs="Times New Roman"/>
          <w:sz w:val="24"/>
          <w:szCs w:val="24"/>
        </w:rPr>
        <w:t>Chikan</w:t>
      </w:r>
      <w:r w:rsidR="00E46214">
        <w:rPr>
          <w:rFonts w:ascii="Times New Roman" w:hAnsi="Times New Roman" w:cs="Times New Roman"/>
          <w:sz w:val="24"/>
          <w:szCs w:val="24"/>
        </w:rPr>
        <w:t xml:space="preserve"> y</w:t>
      </w:r>
      <w:r w:rsidR="00220ADC" w:rsidRPr="005A7C0C">
        <w:rPr>
          <w:rFonts w:ascii="Times New Roman" w:hAnsi="Times New Roman" w:cs="Times New Roman"/>
          <w:sz w:val="24"/>
          <w:szCs w:val="24"/>
        </w:rPr>
        <w:t xml:space="preserve"> Kovács, 2016).</w:t>
      </w:r>
      <w:r w:rsidR="002B6161">
        <w:rPr>
          <w:rFonts w:ascii="Times New Roman" w:hAnsi="Times New Roman" w:cs="Times New Roman"/>
          <w:sz w:val="24"/>
          <w:szCs w:val="24"/>
        </w:rPr>
        <w:t xml:space="preserve"> </w:t>
      </w:r>
      <w:r w:rsidR="00AC7A22">
        <w:rPr>
          <w:rFonts w:ascii="Times New Roman" w:hAnsi="Times New Roman" w:cs="Times New Roman"/>
          <w:sz w:val="24"/>
          <w:szCs w:val="24"/>
        </w:rPr>
        <w:t>Por otro lado</w:t>
      </w:r>
      <w:r w:rsidR="002B6161">
        <w:rPr>
          <w:rFonts w:ascii="Times New Roman" w:hAnsi="Times New Roman" w:cs="Times New Roman"/>
          <w:sz w:val="24"/>
          <w:szCs w:val="24"/>
        </w:rPr>
        <w:t>, la r</w:t>
      </w:r>
      <w:r w:rsidR="00D832FE" w:rsidRPr="005A7C0C">
        <w:rPr>
          <w:rFonts w:ascii="Times New Roman" w:hAnsi="Times New Roman" w:cs="Times New Roman"/>
          <w:sz w:val="24"/>
          <w:szCs w:val="24"/>
        </w:rPr>
        <w:t>ecolección de la información</w:t>
      </w:r>
      <w:r w:rsidR="002B6161">
        <w:rPr>
          <w:rFonts w:ascii="Times New Roman" w:hAnsi="Times New Roman" w:cs="Times New Roman"/>
          <w:sz w:val="24"/>
          <w:szCs w:val="24"/>
        </w:rPr>
        <w:t xml:space="preserve"> s</w:t>
      </w:r>
      <w:r w:rsidR="00D832FE" w:rsidRPr="005A7C0C">
        <w:rPr>
          <w:rFonts w:ascii="Times New Roman" w:hAnsi="Times New Roman" w:cs="Times New Roman"/>
          <w:sz w:val="24"/>
          <w:szCs w:val="24"/>
        </w:rPr>
        <w:t>e llevó a cabo mediante fichas de contenido que incluían ideas de los autores y reflexiones del investigador</w:t>
      </w:r>
      <w:r w:rsidR="002B6161">
        <w:rPr>
          <w:rFonts w:ascii="Times New Roman" w:hAnsi="Times New Roman" w:cs="Times New Roman"/>
          <w:sz w:val="24"/>
          <w:szCs w:val="24"/>
        </w:rPr>
        <w:t xml:space="preserve"> </w:t>
      </w:r>
      <w:r w:rsidR="002B6161" w:rsidRPr="005A7C0C">
        <w:rPr>
          <w:rFonts w:ascii="Times New Roman" w:hAnsi="Times New Roman" w:cs="Times New Roman"/>
          <w:sz w:val="24"/>
          <w:szCs w:val="24"/>
        </w:rPr>
        <w:t>(Chikan</w:t>
      </w:r>
      <w:r w:rsidR="002B6161">
        <w:rPr>
          <w:rFonts w:ascii="Times New Roman" w:hAnsi="Times New Roman" w:cs="Times New Roman"/>
          <w:sz w:val="24"/>
          <w:szCs w:val="24"/>
        </w:rPr>
        <w:t xml:space="preserve"> y</w:t>
      </w:r>
      <w:r w:rsidR="002B6161" w:rsidRPr="005A7C0C">
        <w:rPr>
          <w:rFonts w:ascii="Times New Roman" w:hAnsi="Times New Roman" w:cs="Times New Roman"/>
          <w:sz w:val="24"/>
          <w:szCs w:val="24"/>
        </w:rPr>
        <w:t xml:space="preserve"> Kovács, 2016).</w:t>
      </w:r>
      <w:r w:rsidR="002B6161">
        <w:rPr>
          <w:rFonts w:ascii="Times New Roman" w:hAnsi="Times New Roman" w:cs="Times New Roman"/>
          <w:sz w:val="24"/>
          <w:szCs w:val="24"/>
        </w:rPr>
        <w:t xml:space="preserve"> </w:t>
      </w:r>
      <w:r w:rsidR="00AC7A22">
        <w:rPr>
          <w:rFonts w:ascii="Times New Roman" w:hAnsi="Times New Roman" w:cs="Times New Roman"/>
          <w:sz w:val="24"/>
          <w:szCs w:val="24"/>
        </w:rPr>
        <w:t>La</w:t>
      </w:r>
      <w:r w:rsidR="00D832FE" w:rsidRPr="005A7C0C">
        <w:rPr>
          <w:rFonts w:ascii="Times New Roman" w:hAnsi="Times New Roman" w:cs="Times New Roman"/>
          <w:sz w:val="24"/>
          <w:szCs w:val="24"/>
        </w:rPr>
        <w:t xml:space="preserve"> conclusión de la investigación</w:t>
      </w:r>
      <w:r w:rsidR="00AC7A22">
        <w:rPr>
          <w:rFonts w:ascii="Times New Roman" w:hAnsi="Times New Roman" w:cs="Times New Roman"/>
          <w:sz w:val="24"/>
          <w:szCs w:val="24"/>
        </w:rPr>
        <w:t xml:space="preserve"> se realizó</w:t>
      </w:r>
      <w:r w:rsidR="00D832FE" w:rsidRPr="005A7C0C">
        <w:rPr>
          <w:rFonts w:ascii="Times New Roman" w:hAnsi="Times New Roman" w:cs="Times New Roman"/>
          <w:sz w:val="24"/>
          <w:szCs w:val="24"/>
        </w:rPr>
        <w:t xml:space="preserve"> comunicando los resultados mediante un texto escrito.</w:t>
      </w:r>
      <w:r w:rsidR="00FF1E79" w:rsidRPr="005A7C0C">
        <w:rPr>
          <w:rFonts w:ascii="Times New Roman" w:hAnsi="Times New Roman" w:cs="Times New Roman"/>
          <w:sz w:val="24"/>
          <w:szCs w:val="24"/>
        </w:rPr>
        <w:t xml:space="preserve"> </w:t>
      </w:r>
      <w:r w:rsidR="003969CF" w:rsidRPr="005A7C0C">
        <w:rPr>
          <w:rFonts w:ascii="Times New Roman" w:hAnsi="Times New Roman" w:cs="Times New Roman"/>
          <w:bCs/>
          <w:sz w:val="24"/>
          <w:szCs w:val="24"/>
        </w:rPr>
        <w:t>(Sapién et al., 2014).</w:t>
      </w:r>
      <w:r w:rsidR="003969CF" w:rsidRPr="005A7C0C" w:rsidDel="003969CF">
        <w:rPr>
          <w:rFonts w:ascii="Times New Roman" w:hAnsi="Times New Roman" w:cs="Times New Roman"/>
          <w:sz w:val="24"/>
          <w:szCs w:val="24"/>
        </w:rPr>
        <w:t xml:space="preserve"> </w:t>
      </w:r>
    </w:p>
    <w:p w14:paraId="53DADD7F" w14:textId="55C58A22" w:rsidR="00B22900"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Para el análisis documental, se realizaron las siguientes actividades específicas:</w:t>
      </w:r>
    </w:p>
    <w:p w14:paraId="70E3FCA7" w14:textId="3FD99AD8" w:rsidR="00BF7DA7"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lastRenderedPageBreak/>
        <w:t>Revisión bibliográfica</w:t>
      </w:r>
      <w:r w:rsidR="00D33474" w:rsidRPr="00212FA7">
        <w:rPr>
          <w:rFonts w:ascii="Times New Roman" w:hAnsi="Times New Roman" w:cs="Times New Roman"/>
          <w:sz w:val="24"/>
          <w:szCs w:val="24"/>
        </w:rPr>
        <w:t>.</w:t>
      </w:r>
      <w:r w:rsidRPr="00212FA7">
        <w:rPr>
          <w:rFonts w:ascii="Times New Roman" w:hAnsi="Times New Roman" w:cs="Times New Roman"/>
          <w:sz w:val="24"/>
          <w:szCs w:val="24"/>
        </w:rPr>
        <w:t xml:space="preserve"> Se llevó a cabo una revisión exhaustiva de la literatura existente sobre el modelo de gestión de inventario ABC, incluyendo libros, artículos académicos y estudios de caso</w:t>
      </w:r>
      <w:r w:rsidR="00FF1E79" w:rsidRPr="00212FA7">
        <w:rPr>
          <w:rFonts w:ascii="Times New Roman" w:hAnsi="Times New Roman" w:cs="Times New Roman"/>
          <w:sz w:val="24"/>
          <w:szCs w:val="24"/>
        </w:rPr>
        <w:t xml:space="preserve"> (Calzado-Girón, 2020).</w:t>
      </w:r>
      <w:r w:rsidR="00BF7DA7" w:rsidRPr="00212FA7">
        <w:rPr>
          <w:rFonts w:ascii="Times New Roman" w:hAnsi="Times New Roman" w:cs="Times New Roman"/>
          <w:sz w:val="24"/>
          <w:szCs w:val="24"/>
        </w:rPr>
        <w:t xml:space="preserve"> </w:t>
      </w:r>
    </w:p>
    <w:p w14:paraId="0311635C" w14:textId="7FB4F755" w:rsidR="00BF7DA7"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Análisis comparativo</w:t>
      </w:r>
      <w:r w:rsidR="00D33474" w:rsidRPr="00212FA7">
        <w:rPr>
          <w:rFonts w:ascii="Times New Roman" w:hAnsi="Times New Roman" w:cs="Times New Roman"/>
          <w:sz w:val="24"/>
          <w:szCs w:val="24"/>
        </w:rPr>
        <w:t>.</w:t>
      </w:r>
      <w:r w:rsidRPr="00212FA7">
        <w:rPr>
          <w:rFonts w:ascii="Times New Roman" w:hAnsi="Times New Roman" w:cs="Times New Roman"/>
          <w:sz w:val="24"/>
          <w:szCs w:val="24"/>
        </w:rPr>
        <w:t xml:space="preserve"> Se compararon las ventajas del modelo ABC con otros modelos de gestión de inventario, como el modelo de Revisión Continua y el modelo Just in Time (JIT)</w:t>
      </w:r>
      <w:r w:rsidR="00FF1E79" w:rsidRPr="00212FA7">
        <w:rPr>
          <w:rFonts w:ascii="Times New Roman" w:hAnsi="Times New Roman" w:cs="Times New Roman"/>
          <w:sz w:val="24"/>
          <w:szCs w:val="24"/>
        </w:rPr>
        <w:t xml:space="preserve"> (Calzado-Girón, 2020).</w:t>
      </w:r>
    </w:p>
    <w:p w14:paraId="5D1870C8" w14:textId="607B5E80" w:rsidR="00D832FE" w:rsidRPr="005A7C0C"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Estudio de casos</w:t>
      </w:r>
      <w:r w:rsidR="00D33474" w:rsidRPr="00212FA7">
        <w:rPr>
          <w:rFonts w:ascii="Times New Roman" w:hAnsi="Times New Roman" w:cs="Times New Roman"/>
          <w:sz w:val="24"/>
          <w:szCs w:val="24"/>
        </w:rPr>
        <w:t>.</w:t>
      </w:r>
      <w:r w:rsidRPr="00212FA7">
        <w:rPr>
          <w:rFonts w:ascii="Times New Roman" w:hAnsi="Times New Roman" w:cs="Times New Roman"/>
          <w:sz w:val="24"/>
          <w:szCs w:val="24"/>
        </w:rPr>
        <w:t xml:space="preserve"> Se</w:t>
      </w:r>
      <w:r w:rsidRPr="005A7C0C">
        <w:rPr>
          <w:rFonts w:ascii="Times New Roman" w:hAnsi="Times New Roman" w:cs="Times New Roman"/>
          <w:sz w:val="24"/>
          <w:szCs w:val="24"/>
        </w:rPr>
        <w:t xml:space="preserve"> analizaron casos prácticos de empresas que han implementado el modelo ABC, identificando las mejoras logradas en su gestión de inventarios y eficiencia operativa</w:t>
      </w:r>
      <w:r w:rsidR="00FF1E79" w:rsidRPr="005A7C0C">
        <w:rPr>
          <w:rFonts w:ascii="Times New Roman" w:hAnsi="Times New Roman" w:cs="Times New Roman"/>
          <w:sz w:val="24"/>
          <w:szCs w:val="24"/>
        </w:rPr>
        <w:t xml:space="preserve"> (Calzado-Girón, 2020)</w:t>
      </w:r>
      <w:r w:rsidR="00FF1E79" w:rsidRPr="005A7C0C">
        <w:rPr>
          <w:rFonts w:ascii="Times New Roman" w:hAnsi="Times New Roman" w:cs="Times New Roman"/>
          <w:b/>
          <w:bCs/>
          <w:sz w:val="24"/>
          <w:szCs w:val="24"/>
        </w:rPr>
        <w:t>.</w:t>
      </w:r>
    </w:p>
    <w:p w14:paraId="7D121301" w14:textId="77777777" w:rsidR="00212FA7" w:rsidRDefault="00212FA7" w:rsidP="00212FA7">
      <w:pPr>
        <w:spacing w:after="0" w:line="360" w:lineRule="auto"/>
        <w:jc w:val="both"/>
        <w:rPr>
          <w:rFonts w:ascii="Times New Roman" w:hAnsi="Times New Roman" w:cs="Times New Roman"/>
          <w:b/>
          <w:bCs/>
          <w:sz w:val="28"/>
          <w:szCs w:val="28"/>
        </w:rPr>
      </w:pPr>
    </w:p>
    <w:p w14:paraId="0DAB8B6A" w14:textId="137EA87A" w:rsidR="00D832FE" w:rsidRPr="005A7C0C" w:rsidRDefault="00CD28BC" w:rsidP="00212FA7">
      <w:pPr>
        <w:spacing w:after="0" w:line="360" w:lineRule="auto"/>
        <w:jc w:val="center"/>
        <w:rPr>
          <w:rFonts w:ascii="Times New Roman" w:hAnsi="Times New Roman" w:cs="Times New Roman"/>
          <w:sz w:val="28"/>
          <w:szCs w:val="28"/>
        </w:rPr>
      </w:pPr>
      <w:r w:rsidRPr="005A7C0C">
        <w:rPr>
          <w:rFonts w:ascii="Times New Roman" w:hAnsi="Times New Roman" w:cs="Times New Roman"/>
          <w:b/>
          <w:bCs/>
          <w:sz w:val="28"/>
          <w:szCs w:val="28"/>
        </w:rPr>
        <w:t>Ventajas del modelo de gestión de inventario ABC</w:t>
      </w:r>
    </w:p>
    <w:p w14:paraId="0910246C" w14:textId="77777777" w:rsidR="00D832FE" w:rsidRPr="005A7C0C"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La gestión de inventario ABC se basa en el principio de Pareto, o regla del 80/20, que sugiere que el 80% del valor del inventario se encuentra en el 20% de los productos. Esta metodología permite a las empresas concentrarse en los productos más críticos, mejorando así la eficiencia y reduciendo costos. A continuación, se detallan las principales ventajas del modelo ABC:</w:t>
      </w:r>
    </w:p>
    <w:p w14:paraId="4B51FE94" w14:textId="58A66A69" w:rsidR="00D832FE" w:rsidRPr="00212FA7" w:rsidRDefault="00D832FE" w:rsidP="00212FA7">
      <w:pPr>
        <w:spacing w:after="0" w:line="360" w:lineRule="auto"/>
        <w:ind w:firstLine="720"/>
        <w:jc w:val="both"/>
        <w:rPr>
          <w:rFonts w:ascii="Times New Roman" w:hAnsi="Times New Roman" w:cs="Times New Roman"/>
          <w:sz w:val="24"/>
          <w:szCs w:val="24"/>
          <w:u w:val="single"/>
        </w:rPr>
      </w:pPr>
      <w:r w:rsidRPr="00212FA7">
        <w:rPr>
          <w:rFonts w:ascii="Times New Roman" w:hAnsi="Times New Roman" w:cs="Times New Roman"/>
          <w:sz w:val="24"/>
          <w:szCs w:val="24"/>
        </w:rPr>
        <w:t>Optimización de recursos</w:t>
      </w:r>
      <w:r w:rsidR="00FF234E" w:rsidRPr="00212FA7">
        <w:rPr>
          <w:rFonts w:ascii="Times New Roman" w:hAnsi="Times New Roman" w:cs="Times New Roman"/>
          <w:sz w:val="24"/>
          <w:szCs w:val="24"/>
        </w:rPr>
        <w:t>.</w:t>
      </w:r>
      <w:r w:rsidRPr="00212FA7">
        <w:rPr>
          <w:rFonts w:ascii="Times New Roman" w:hAnsi="Times New Roman" w:cs="Times New Roman"/>
          <w:sz w:val="24"/>
          <w:szCs w:val="24"/>
        </w:rPr>
        <w:t xml:space="preserve"> Al centrarse en los productos más valiosos, las empresas pueden asignar sus recursos de manera más eficiente</w:t>
      </w:r>
      <w:r w:rsidR="000942A9" w:rsidRPr="00212FA7">
        <w:rPr>
          <w:rFonts w:ascii="Times New Roman" w:hAnsi="Times New Roman" w:cs="Times New Roman"/>
          <w:sz w:val="24"/>
          <w:szCs w:val="24"/>
        </w:rPr>
        <w:t>, e</w:t>
      </w:r>
      <w:r w:rsidRPr="00212FA7">
        <w:rPr>
          <w:rFonts w:ascii="Times New Roman" w:hAnsi="Times New Roman" w:cs="Times New Roman"/>
          <w:sz w:val="24"/>
          <w:szCs w:val="24"/>
        </w:rPr>
        <w:t>sto incluye la optimización del espacio de almacenamiento, la reducción de costos de transporte y la mejora en la planificación de compras y producción</w:t>
      </w:r>
      <w:r w:rsidR="00FF1E79" w:rsidRPr="00212FA7">
        <w:rPr>
          <w:rFonts w:ascii="Times New Roman" w:hAnsi="Times New Roman" w:cs="Times New Roman"/>
          <w:sz w:val="24"/>
          <w:szCs w:val="24"/>
        </w:rPr>
        <w:t xml:space="preserve"> (Calzado-Girón, 2020)</w:t>
      </w:r>
    </w:p>
    <w:p w14:paraId="23A04836" w14:textId="7C14292C" w:rsidR="00D832FE"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Reducción de costos</w:t>
      </w:r>
      <w:r w:rsidR="00FF234E" w:rsidRPr="00212FA7">
        <w:rPr>
          <w:rFonts w:ascii="Times New Roman" w:hAnsi="Times New Roman" w:cs="Times New Roman"/>
          <w:sz w:val="24"/>
          <w:szCs w:val="24"/>
        </w:rPr>
        <w:t>.</w:t>
      </w:r>
      <w:r w:rsidRPr="00212FA7">
        <w:rPr>
          <w:rFonts w:ascii="Times New Roman" w:hAnsi="Times New Roman" w:cs="Times New Roman"/>
          <w:sz w:val="24"/>
          <w:szCs w:val="24"/>
        </w:rPr>
        <w:t xml:space="preserve"> La correcta clasificación de inventarios reduce los costos de almacenamiento y los costos asociados a productos obsoletos. Al identificar los productos de menor valor, las empresas pueden minimizar el exceso de inventario y evitar la acumulación de productos no rentables</w:t>
      </w:r>
      <w:r w:rsidR="00FF1E79" w:rsidRPr="00212FA7">
        <w:rPr>
          <w:rFonts w:ascii="Times New Roman" w:hAnsi="Times New Roman" w:cs="Times New Roman"/>
          <w:sz w:val="24"/>
          <w:szCs w:val="24"/>
        </w:rPr>
        <w:t xml:space="preserve"> </w:t>
      </w:r>
      <w:r w:rsidR="00E833BE" w:rsidRPr="00212FA7">
        <w:rPr>
          <w:rFonts w:ascii="Times New Roman" w:hAnsi="Times New Roman" w:cs="Times New Roman"/>
          <w:sz w:val="24"/>
          <w:szCs w:val="24"/>
        </w:rPr>
        <w:t>(Montoya y Boyero, 2016).</w:t>
      </w:r>
      <w:r w:rsidR="00E833BE" w:rsidRPr="00212FA7" w:rsidDel="00E833BE">
        <w:rPr>
          <w:rFonts w:ascii="Times New Roman" w:hAnsi="Times New Roman" w:cs="Times New Roman"/>
          <w:sz w:val="24"/>
          <w:szCs w:val="24"/>
          <w:u w:val="single"/>
        </w:rPr>
        <w:t xml:space="preserve"> </w:t>
      </w:r>
    </w:p>
    <w:p w14:paraId="56FF0E4A" w14:textId="1E2CDA4D" w:rsidR="00D832FE"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Mejora en la precisión del inventario</w:t>
      </w:r>
      <w:r w:rsidR="00FF234E" w:rsidRPr="00212FA7">
        <w:rPr>
          <w:rFonts w:ascii="Times New Roman" w:hAnsi="Times New Roman" w:cs="Times New Roman"/>
          <w:sz w:val="24"/>
          <w:szCs w:val="24"/>
        </w:rPr>
        <w:t>.</w:t>
      </w:r>
      <w:r w:rsidRPr="00212FA7">
        <w:rPr>
          <w:rFonts w:ascii="Times New Roman" w:hAnsi="Times New Roman" w:cs="Times New Roman"/>
          <w:sz w:val="24"/>
          <w:szCs w:val="24"/>
        </w:rPr>
        <w:t xml:space="preserve"> El modelo ABC facilita un control más preciso del inventario, lo que disminuye el riesgo de escasez o exceso de </w:t>
      </w:r>
      <w:r w:rsidRPr="00212FA7">
        <w:rPr>
          <w:rFonts w:ascii="Times New Roman" w:hAnsi="Times New Roman" w:cs="Times New Roman"/>
          <w:i/>
          <w:iCs/>
          <w:sz w:val="24"/>
          <w:szCs w:val="24"/>
        </w:rPr>
        <w:t>stock</w:t>
      </w:r>
      <w:r w:rsidRPr="00212FA7">
        <w:rPr>
          <w:rFonts w:ascii="Times New Roman" w:hAnsi="Times New Roman" w:cs="Times New Roman"/>
          <w:sz w:val="24"/>
          <w:szCs w:val="24"/>
        </w:rPr>
        <w:t>. Esto se traduce en una mayor exactitud en los registros de inventario y en una mejor capacidad para satisfacer la demanda del cliente</w:t>
      </w:r>
      <w:r w:rsidR="00FF1E79" w:rsidRPr="00212FA7">
        <w:rPr>
          <w:rFonts w:ascii="Times New Roman" w:hAnsi="Times New Roman" w:cs="Times New Roman"/>
          <w:sz w:val="24"/>
          <w:szCs w:val="24"/>
        </w:rPr>
        <w:t xml:space="preserve"> </w:t>
      </w:r>
      <w:r w:rsidR="000B41DB" w:rsidRPr="00212FA7">
        <w:rPr>
          <w:rFonts w:ascii="Times New Roman" w:hAnsi="Times New Roman" w:cs="Times New Roman"/>
          <w:sz w:val="24"/>
          <w:szCs w:val="24"/>
        </w:rPr>
        <w:t>(</w:t>
      </w:r>
      <w:r w:rsidR="00FF1E79" w:rsidRPr="00212FA7">
        <w:rPr>
          <w:rFonts w:ascii="Times New Roman" w:hAnsi="Times New Roman" w:cs="Times New Roman"/>
          <w:sz w:val="24"/>
          <w:szCs w:val="24"/>
        </w:rPr>
        <w:t xml:space="preserve">Montoya </w:t>
      </w:r>
      <w:r w:rsidR="000B41DB" w:rsidRPr="00212FA7">
        <w:rPr>
          <w:rFonts w:ascii="Times New Roman" w:hAnsi="Times New Roman" w:cs="Times New Roman"/>
          <w:sz w:val="24"/>
          <w:szCs w:val="24"/>
        </w:rPr>
        <w:t>y</w:t>
      </w:r>
      <w:r w:rsidR="00FF1E79" w:rsidRPr="00212FA7">
        <w:rPr>
          <w:rFonts w:ascii="Times New Roman" w:hAnsi="Times New Roman" w:cs="Times New Roman"/>
          <w:sz w:val="24"/>
          <w:szCs w:val="24"/>
        </w:rPr>
        <w:t xml:space="preserve"> Boyero</w:t>
      </w:r>
      <w:r w:rsidR="000B41DB" w:rsidRPr="00212FA7">
        <w:rPr>
          <w:rFonts w:ascii="Times New Roman" w:hAnsi="Times New Roman" w:cs="Times New Roman"/>
          <w:sz w:val="24"/>
          <w:szCs w:val="24"/>
        </w:rPr>
        <w:t xml:space="preserve">, </w:t>
      </w:r>
      <w:r w:rsidR="00FF1E79" w:rsidRPr="00212FA7">
        <w:rPr>
          <w:rFonts w:ascii="Times New Roman" w:hAnsi="Times New Roman" w:cs="Times New Roman"/>
          <w:sz w:val="24"/>
          <w:szCs w:val="24"/>
        </w:rPr>
        <w:t>2016).</w:t>
      </w:r>
    </w:p>
    <w:p w14:paraId="11D42273" w14:textId="073077FB" w:rsidR="00D832FE"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Priorización en la gestión</w:t>
      </w:r>
      <w:r w:rsidR="00FF234E" w:rsidRPr="00212FA7">
        <w:rPr>
          <w:rFonts w:ascii="Times New Roman" w:hAnsi="Times New Roman" w:cs="Times New Roman"/>
          <w:sz w:val="24"/>
          <w:szCs w:val="24"/>
        </w:rPr>
        <w:t>.</w:t>
      </w:r>
      <w:r w:rsidRPr="00212FA7">
        <w:rPr>
          <w:rFonts w:ascii="Times New Roman" w:hAnsi="Times New Roman" w:cs="Times New Roman"/>
          <w:sz w:val="24"/>
          <w:szCs w:val="24"/>
        </w:rPr>
        <w:t xml:space="preserve"> Permite a las empresas identificar y priorizar los productos más importantes, mejorando la toma de decisiones estratégicas. Al enfocarse en los productos de alta rotación y valor, las empresas pueden ajustar sus estrategias de marketing y ventas para maximizar la rentabilidad</w:t>
      </w:r>
      <w:r w:rsidR="00E833BE" w:rsidRPr="00212FA7">
        <w:rPr>
          <w:rFonts w:ascii="Times New Roman" w:hAnsi="Times New Roman" w:cs="Times New Roman"/>
          <w:sz w:val="24"/>
          <w:szCs w:val="24"/>
        </w:rPr>
        <w:t xml:space="preserve"> (Montoya y Boyero, 2016).</w:t>
      </w:r>
    </w:p>
    <w:p w14:paraId="2A9699CD" w14:textId="38622E53" w:rsidR="004B43FB"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lastRenderedPageBreak/>
        <w:t>Aumento de la satisfacción del cliente</w:t>
      </w:r>
      <w:r w:rsidR="00FF234E" w:rsidRPr="00212FA7">
        <w:rPr>
          <w:rFonts w:ascii="Times New Roman" w:hAnsi="Times New Roman" w:cs="Times New Roman"/>
          <w:sz w:val="24"/>
          <w:szCs w:val="24"/>
        </w:rPr>
        <w:t>.</w:t>
      </w:r>
      <w:r w:rsidRPr="00212FA7">
        <w:rPr>
          <w:rFonts w:ascii="Times New Roman" w:hAnsi="Times New Roman" w:cs="Times New Roman"/>
          <w:sz w:val="24"/>
          <w:szCs w:val="24"/>
        </w:rPr>
        <w:t xml:space="preserve"> Al garantizar la disponibilidad de los productos más críticos, se mejora la capacidad de respuesta a la demanda del cliente</w:t>
      </w:r>
      <w:r w:rsidR="00177F95" w:rsidRPr="00212FA7">
        <w:rPr>
          <w:rFonts w:ascii="Times New Roman" w:hAnsi="Times New Roman" w:cs="Times New Roman"/>
          <w:sz w:val="24"/>
          <w:szCs w:val="24"/>
        </w:rPr>
        <w:t xml:space="preserve"> </w:t>
      </w:r>
      <w:r w:rsidR="00FF1E79" w:rsidRPr="00212FA7">
        <w:rPr>
          <w:rFonts w:ascii="Times New Roman" w:hAnsi="Times New Roman" w:cs="Times New Roman"/>
          <w:sz w:val="24"/>
          <w:szCs w:val="24"/>
        </w:rPr>
        <w:t>(Calzado-Girón, 2020)</w:t>
      </w:r>
      <w:r w:rsidR="00177F95" w:rsidRPr="00212FA7">
        <w:rPr>
          <w:rFonts w:ascii="Times New Roman" w:hAnsi="Times New Roman" w:cs="Times New Roman"/>
          <w:sz w:val="24"/>
          <w:szCs w:val="24"/>
        </w:rPr>
        <w:t xml:space="preserve">. </w:t>
      </w:r>
      <w:r w:rsidR="00336F22" w:rsidRPr="00212FA7">
        <w:rPr>
          <w:rFonts w:ascii="Times New Roman" w:hAnsi="Times New Roman" w:cs="Times New Roman"/>
          <w:sz w:val="24"/>
          <w:szCs w:val="24"/>
        </w:rPr>
        <w:t>Es</w:t>
      </w:r>
      <w:r w:rsidRPr="00212FA7">
        <w:rPr>
          <w:rFonts w:ascii="Times New Roman" w:hAnsi="Times New Roman" w:cs="Times New Roman"/>
          <w:sz w:val="24"/>
          <w:szCs w:val="24"/>
        </w:rPr>
        <w:t>to</w:t>
      </w:r>
      <w:r w:rsidRPr="005A7C0C">
        <w:rPr>
          <w:rFonts w:ascii="Times New Roman" w:hAnsi="Times New Roman" w:cs="Times New Roman"/>
          <w:sz w:val="24"/>
          <w:szCs w:val="24"/>
        </w:rPr>
        <w:t xml:space="preserve"> contribuye a una mejor experiencia del cliente y a una mayor lealtad hacia la marca.</w:t>
      </w:r>
    </w:p>
    <w:p w14:paraId="73C39F0C" w14:textId="77777777" w:rsidR="00966710" w:rsidRPr="005A7C0C" w:rsidRDefault="00966710" w:rsidP="00212FA7">
      <w:pPr>
        <w:spacing w:after="0" w:line="360" w:lineRule="auto"/>
        <w:ind w:firstLine="720"/>
        <w:jc w:val="both"/>
        <w:rPr>
          <w:rFonts w:ascii="Times New Roman" w:hAnsi="Times New Roman" w:cs="Times New Roman"/>
          <w:sz w:val="24"/>
          <w:szCs w:val="24"/>
        </w:rPr>
      </w:pPr>
    </w:p>
    <w:p w14:paraId="611074AC" w14:textId="4D1D60A4" w:rsidR="00D832FE" w:rsidRPr="005A7C0C" w:rsidRDefault="00CD28BC" w:rsidP="00212FA7">
      <w:pPr>
        <w:spacing w:after="0" w:line="360" w:lineRule="auto"/>
        <w:jc w:val="center"/>
        <w:rPr>
          <w:rFonts w:ascii="Times New Roman" w:hAnsi="Times New Roman" w:cs="Times New Roman"/>
          <w:sz w:val="28"/>
          <w:szCs w:val="28"/>
        </w:rPr>
      </w:pPr>
      <w:r w:rsidRPr="005A7C0C">
        <w:rPr>
          <w:rFonts w:ascii="Times New Roman" w:hAnsi="Times New Roman" w:cs="Times New Roman"/>
          <w:b/>
          <w:bCs/>
          <w:sz w:val="28"/>
          <w:szCs w:val="28"/>
        </w:rPr>
        <w:t>Aplicación práctica del modelo ABC</w:t>
      </w:r>
    </w:p>
    <w:p w14:paraId="4F58D03D" w14:textId="59C7D01E" w:rsidR="00D832FE" w:rsidRPr="005A7C0C"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 xml:space="preserve">El modelo ABC puede aplicarse en diversas industrias, desde la manufactura hasta el </w:t>
      </w:r>
      <w:r w:rsidRPr="00212FA7">
        <w:rPr>
          <w:rFonts w:ascii="Times New Roman" w:hAnsi="Times New Roman" w:cs="Times New Roman"/>
          <w:i/>
          <w:iCs/>
          <w:sz w:val="24"/>
          <w:szCs w:val="24"/>
        </w:rPr>
        <w:t>retail</w:t>
      </w:r>
      <w:r w:rsidRPr="005A7C0C">
        <w:rPr>
          <w:rFonts w:ascii="Times New Roman" w:hAnsi="Times New Roman" w:cs="Times New Roman"/>
          <w:sz w:val="24"/>
          <w:szCs w:val="24"/>
        </w:rPr>
        <w:t xml:space="preserve">. En la industria manufacturera, permite optimizar el suministro de materias primas, asegurando que los componentes más críticos estén siempre disponibles. En el </w:t>
      </w:r>
      <w:r w:rsidRPr="00212FA7">
        <w:rPr>
          <w:rFonts w:ascii="Times New Roman" w:hAnsi="Times New Roman" w:cs="Times New Roman"/>
          <w:i/>
          <w:iCs/>
          <w:sz w:val="24"/>
          <w:szCs w:val="24"/>
        </w:rPr>
        <w:t>retail</w:t>
      </w:r>
      <w:r w:rsidRPr="005A7C0C">
        <w:rPr>
          <w:rFonts w:ascii="Times New Roman" w:hAnsi="Times New Roman" w:cs="Times New Roman"/>
          <w:sz w:val="24"/>
          <w:szCs w:val="24"/>
        </w:rPr>
        <w:t xml:space="preserve">, ayuda a gestionar de manera más eficiente el </w:t>
      </w:r>
      <w:r w:rsidRPr="00212FA7">
        <w:rPr>
          <w:rFonts w:ascii="Times New Roman" w:hAnsi="Times New Roman" w:cs="Times New Roman"/>
          <w:i/>
          <w:iCs/>
          <w:sz w:val="24"/>
          <w:szCs w:val="24"/>
        </w:rPr>
        <w:t>stock</w:t>
      </w:r>
      <w:r w:rsidRPr="005A7C0C">
        <w:rPr>
          <w:rFonts w:ascii="Times New Roman" w:hAnsi="Times New Roman" w:cs="Times New Roman"/>
          <w:sz w:val="24"/>
          <w:szCs w:val="24"/>
        </w:rPr>
        <w:t xml:space="preserve"> de productos de alta rotación, garantizando que los artículos más demandados estén siempre en las estanterías</w:t>
      </w:r>
      <w:r w:rsidR="00FF1E79" w:rsidRPr="005A7C0C">
        <w:rPr>
          <w:rFonts w:ascii="Times New Roman" w:hAnsi="Times New Roman" w:cs="Times New Roman"/>
          <w:sz w:val="24"/>
          <w:szCs w:val="24"/>
        </w:rPr>
        <w:t xml:space="preserve"> (D</w:t>
      </w:r>
      <w:r w:rsidR="00F95F16">
        <w:rPr>
          <w:rFonts w:ascii="Times New Roman" w:hAnsi="Times New Roman" w:cs="Times New Roman"/>
          <w:sz w:val="24"/>
          <w:szCs w:val="24"/>
        </w:rPr>
        <w:t>í</w:t>
      </w:r>
      <w:r w:rsidR="00FF1E79" w:rsidRPr="005A7C0C">
        <w:rPr>
          <w:rFonts w:ascii="Times New Roman" w:hAnsi="Times New Roman" w:cs="Times New Roman"/>
          <w:sz w:val="24"/>
          <w:szCs w:val="24"/>
        </w:rPr>
        <w:t>az</w:t>
      </w:r>
      <w:r w:rsidR="00793A48">
        <w:rPr>
          <w:rFonts w:ascii="Times New Roman" w:hAnsi="Times New Roman" w:cs="Times New Roman"/>
          <w:sz w:val="24"/>
          <w:szCs w:val="24"/>
        </w:rPr>
        <w:t>,</w:t>
      </w:r>
      <w:r w:rsidR="00FF1E79" w:rsidRPr="005A7C0C">
        <w:rPr>
          <w:rFonts w:ascii="Times New Roman" w:hAnsi="Times New Roman" w:cs="Times New Roman"/>
          <w:sz w:val="24"/>
          <w:szCs w:val="24"/>
        </w:rPr>
        <w:t xml:space="preserve"> 2017).</w:t>
      </w:r>
    </w:p>
    <w:p w14:paraId="1D398144" w14:textId="77777777" w:rsidR="00D832FE" w:rsidRPr="005A7C0C"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Para implementar el modelo ABC de manera efectiva, se recomienda seguir estos pasos:</w:t>
      </w:r>
    </w:p>
    <w:p w14:paraId="04820536" w14:textId="056E7507" w:rsidR="00BD4332"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Clasificación de productos</w:t>
      </w:r>
      <w:r w:rsidR="00BB4E4A" w:rsidRPr="00212FA7">
        <w:rPr>
          <w:rFonts w:ascii="Times New Roman" w:hAnsi="Times New Roman" w:cs="Times New Roman"/>
          <w:sz w:val="24"/>
          <w:szCs w:val="24"/>
        </w:rPr>
        <w:t>.</w:t>
      </w:r>
      <w:r w:rsidRPr="00212FA7">
        <w:rPr>
          <w:rFonts w:ascii="Times New Roman" w:hAnsi="Times New Roman" w:cs="Times New Roman"/>
          <w:sz w:val="24"/>
          <w:szCs w:val="24"/>
        </w:rPr>
        <w:t xml:space="preserve"> Dividir los productos en categorías A, B y C</w:t>
      </w:r>
      <w:r w:rsidR="00714C18" w:rsidRPr="00212FA7">
        <w:rPr>
          <w:rFonts w:ascii="Times New Roman" w:hAnsi="Times New Roman" w:cs="Times New Roman"/>
          <w:sz w:val="24"/>
          <w:szCs w:val="24"/>
        </w:rPr>
        <w:t>,</w:t>
      </w:r>
      <w:r w:rsidRPr="00212FA7">
        <w:rPr>
          <w:rFonts w:ascii="Times New Roman" w:hAnsi="Times New Roman" w:cs="Times New Roman"/>
          <w:sz w:val="24"/>
          <w:szCs w:val="24"/>
        </w:rPr>
        <w:t xml:space="preserve"> basándose en su valor y frecuencia de uso. Esta clasificación se puede realizar mediante un análisis de Pareto, que identifica el 20% de los productos que representan el 80% del valor total del inventario</w:t>
      </w:r>
      <w:r w:rsidR="00FF1E79" w:rsidRPr="00212FA7">
        <w:rPr>
          <w:rFonts w:ascii="Times New Roman" w:hAnsi="Times New Roman" w:cs="Times New Roman"/>
          <w:sz w:val="24"/>
          <w:szCs w:val="24"/>
        </w:rPr>
        <w:t xml:space="preserve"> (D</w:t>
      </w:r>
      <w:r w:rsidR="00F95F16" w:rsidRPr="00212FA7">
        <w:rPr>
          <w:rFonts w:ascii="Times New Roman" w:hAnsi="Times New Roman" w:cs="Times New Roman"/>
          <w:sz w:val="24"/>
          <w:szCs w:val="24"/>
        </w:rPr>
        <w:t>í</w:t>
      </w:r>
      <w:r w:rsidR="00FF1E79" w:rsidRPr="00212FA7">
        <w:rPr>
          <w:rFonts w:ascii="Times New Roman" w:hAnsi="Times New Roman" w:cs="Times New Roman"/>
          <w:sz w:val="24"/>
          <w:szCs w:val="24"/>
        </w:rPr>
        <w:t>az, 2017).</w:t>
      </w:r>
    </w:p>
    <w:p w14:paraId="49A0E73D" w14:textId="445D2B26" w:rsidR="00A537E3"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Asignación de recursos</w:t>
      </w:r>
      <w:r w:rsidR="00BB4E4A" w:rsidRPr="00212FA7">
        <w:rPr>
          <w:rFonts w:ascii="Times New Roman" w:hAnsi="Times New Roman" w:cs="Times New Roman"/>
          <w:sz w:val="24"/>
          <w:szCs w:val="24"/>
        </w:rPr>
        <w:t>.</w:t>
      </w:r>
      <w:r w:rsidRPr="00212FA7">
        <w:rPr>
          <w:rFonts w:ascii="Times New Roman" w:hAnsi="Times New Roman" w:cs="Times New Roman"/>
          <w:sz w:val="24"/>
          <w:szCs w:val="24"/>
        </w:rPr>
        <w:t xml:space="preserve"> Asignar recursos de manera prioritaria a los productos de la categoría A. Esto incluye la asignación de espacio de almacenamiento, la planificación de reabastecimiento y la gestión de proveedores</w:t>
      </w:r>
      <w:r w:rsidR="00FF1E79" w:rsidRPr="00212FA7">
        <w:rPr>
          <w:rFonts w:ascii="Times New Roman" w:hAnsi="Times New Roman" w:cs="Times New Roman"/>
          <w:sz w:val="24"/>
          <w:szCs w:val="24"/>
        </w:rPr>
        <w:t xml:space="preserve"> (</w:t>
      </w:r>
      <w:r w:rsidR="00A537E3" w:rsidRPr="00212FA7">
        <w:rPr>
          <w:rFonts w:ascii="Times New Roman" w:hAnsi="Times New Roman" w:cs="Times New Roman"/>
          <w:sz w:val="24"/>
          <w:szCs w:val="24"/>
        </w:rPr>
        <w:t>Díaz</w:t>
      </w:r>
      <w:r w:rsidR="00FF1E79" w:rsidRPr="00212FA7">
        <w:rPr>
          <w:rFonts w:ascii="Times New Roman" w:hAnsi="Times New Roman" w:cs="Times New Roman"/>
          <w:sz w:val="24"/>
          <w:szCs w:val="24"/>
        </w:rPr>
        <w:t>, 2017).</w:t>
      </w:r>
    </w:p>
    <w:p w14:paraId="4ED12607" w14:textId="57E68EFB" w:rsidR="00252AC2"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Monitoreo y ajuste</w:t>
      </w:r>
      <w:r w:rsidR="00BB4E4A" w:rsidRPr="00212FA7">
        <w:rPr>
          <w:rFonts w:ascii="Times New Roman" w:hAnsi="Times New Roman" w:cs="Times New Roman"/>
          <w:sz w:val="24"/>
          <w:szCs w:val="24"/>
        </w:rPr>
        <w:t>.</w:t>
      </w:r>
      <w:r w:rsidRPr="00212FA7">
        <w:rPr>
          <w:rFonts w:ascii="Times New Roman" w:hAnsi="Times New Roman" w:cs="Times New Roman"/>
          <w:sz w:val="24"/>
          <w:szCs w:val="24"/>
        </w:rPr>
        <w:t xml:space="preserve"> Realizar un seguimiento continuo del inventario y ajustar las clasificaciones según sea necesario. Es importante revisar y actualizar regularmente la clasificación de productos para reflejar los cambios en la demanda y el valor de los productos</w:t>
      </w:r>
      <w:r w:rsidR="00FF1E79" w:rsidRPr="00212FA7">
        <w:rPr>
          <w:rFonts w:ascii="Times New Roman" w:hAnsi="Times New Roman" w:cs="Times New Roman"/>
          <w:sz w:val="24"/>
          <w:szCs w:val="24"/>
        </w:rPr>
        <w:t xml:space="preserve"> </w:t>
      </w:r>
      <w:r w:rsidR="00A537E3" w:rsidRPr="00212FA7">
        <w:rPr>
          <w:rFonts w:ascii="Times New Roman" w:hAnsi="Times New Roman" w:cs="Times New Roman"/>
          <w:sz w:val="24"/>
          <w:szCs w:val="24"/>
        </w:rPr>
        <w:t>(Díaz, 2017).</w:t>
      </w:r>
      <w:r w:rsidR="00A537E3" w:rsidRPr="00212FA7" w:rsidDel="00A537E3">
        <w:rPr>
          <w:rFonts w:ascii="Times New Roman" w:hAnsi="Times New Roman" w:cs="Times New Roman"/>
          <w:sz w:val="24"/>
          <w:szCs w:val="24"/>
        </w:rPr>
        <w:t xml:space="preserve"> </w:t>
      </w:r>
    </w:p>
    <w:p w14:paraId="3E504403" w14:textId="00BB335D" w:rsidR="00A31953" w:rsidRPr="005A7C0C" w:rsidRDefault="00252AC2"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A continuación, se presenta un análisis detallado de dos empresas que implementaron el modelo de gestión de inventario ABC para evaluar sus ventajas y cómo este enfoque ha impactado en su eficiencia operativa y rentabilidad. Este análisis permitirá comprender mejor cómo la adopción del modelo ABC puede transformar las prácticas de gestión de inventarios en diferentes industrias</w:t>
      </w:r>
      <w:r w:rsidR="00FF1E79" w:rsidRPr="005A7C0C">
        <w:rPr>
          <w:rFonts w:ascii="Times New Roman" w:hAnsi="Times New Roman" w:cs="Times New Roman"/>
          <w:sz w:val="24"/>
          <w:szCs w:val="24"/>
        </w:rPr>
        <w:t xml:space="preserve"> (D</w:t>
      </w:r>
      <w:r w:rsidR="009B16E9">
        <w:rPr>
          <w:rFonts w:ascii="Times New Roman" w:hAnsi="Times New Roman" w:cs="Times New Roman"/>
          <w:sz w:val="24"/>
          <w:szCs w:val="24"/>
        </w:rPr>
        <w:t>í</w:t>
      </w:r>
      <w:r w:rsidR="00FF1E79" w:rsidRPr="005A7C0C">
        <w:rPr>
          <w:rFonts w:ascii="Times New Roman" w:hAnsi="Times New Roman" w:cs="Times New Roman"/>
          <w:sz w:val="24"/>
          <w:szCs w:val="24"/>
        </w:rPr>
        <w:t>az, 2017).</w:t>
      </w:r>
    </w:p>
    <w:p w14:paraId="1C439426" w14:textId="77777777" w:rsidR="00212FA7" w:rsidRDefault="00212FA7" w:rsidP="00212FA7">
      <w:pPr>
        <w:spacing w:after="0" w:line="360" w:lineRule="auto"/>
        <w:jc w:val="both"/>
        <w:rPr>
          <w:rFonts w:ascii="Times New Roman" w:hAnsi="Times New Roman" w:cs="Times New Roman"/>
          <w:b/>
          <w:bCs/>
          <w:sz w:val="28"/>
          <w:szCs w:val="28"/>
        </w:rPr>
      </w:pPr>
    </w:p>
    <w:p w14:paraId="1135F68C" w14:textId="77777777" w:rsidR="00966710" w:rsidRDefault="00966710" w:rsidP="00212FA7">
      <w:pPr>
        <w:spacing w:after="0" w:line="360" w:lineRule="auto"/>
        <w:jc w:val="both"/>
        <w:rPr>
          <w:rFonts w:ascii="Times New Roman" w:hAnsi="Times New Roman" w:cs="Times New Roman"/>
          <w:b/>
          <w:bCs/>
          <w:sz w:val="28"/>
          <w:szCs w:val="28"/>
        </w:rPr>
      </w:pPr>
    </w:p>
    <w:p w14:paraId="5DF48512" w14:textId="77777777" w:rsidR="00966710" w:rsidRDefault="00966710" w:rsidP="00212FA7">
      <w:pPr>
        <w:spacing w:after="0" w:line="360" w:lineRule="auto"/>
        <w:jc w:val="both"/>
        <w:rPr>
          <w:rFonts w:ascii="Times New Roman" w:hAnsi="Times New Roman" w:cs="Times New Roman"/>
          <w:b/>
          <w:bCs/>
          <w:sz w:val="28"/>
          <w:szCs w:val="28"/>
        </w:rPr>
      </w:pPr>
    </w:p>
    <w:p w14:paraId="4800DE04" w14:textId="77777777" w:rsidR="00966710" w:rsidRDefault="00966710" w:rsidP="00212FA7">
      <w:pPr>
        <w:spacing w:after="0" w:line="360" w:lineRule="auto"/>
        <w:jc w:val="both"/>
        <w:rPr>
          <w:rFonts w:ascii="Times New Roman" w:hAnsi="Times New Roman" w:cs="Times New Roman"/>
          <w:b/>
          <w:bCs/>
          <w:sz w:val="28"/>
          <w:szCs w:val="28"/>
        </w:rPr>
      </w:pPr>
    </w:p>
    <w:p w14:paraId="7DA4381D" w14:textId="39701788" w:rsidR="00D832FE" w:rsidRPr="005A7C0C" w:rsidRDefault="00D832FE" w:rsidP="00212FA7">
      <w:pPr>
        <w:spacing w:after="0" w:line="360" w:lineRule="auto"/>
        <w:jc w:val="center"/>
        <w:rPr>
          <w:rFonts w:ascii="Times New Roman" w:hAnsi="Times New Roman" w:cs="Times New Roman"/>
          <w:sz w:val="28"/>
          <w:szCs w:val="28"/>
        </w:rPr>
      </w:pPr>
      <w:r w:rsidRPr="005A7C0C">
        <w:rPr>
          <w:rFonts w:ascii="Times New Roman" w:hAnsi="Times New Roman" w:cs="Times New Roman"/>
          <w:b/>
          <w:bCs/>
          <w:sz w:val="28"/>
          <w:szCs w:val="28"/>
        </w:rPr>
        <w:lastRenderedPageBreak/>
        <w:t xml:space="preserve">Estudio de </w:t>
      </w:r>
      <w:r w:rsidR="00061F6A">
        <w:rPr>
          <w:rFonts w:ascii="Times New Roman" w:hAnsi="Times New Roman" w:cs="Times New Roman"/>
          <w:b/>
          <w:bCs/>
          <w:sz w:val="28"/>
          <w:szCs w:val="28"/>
        </w:rPr>
        <w:t>c</w:t>
      </w:r>
      <w:r w:rsidRPr="005A7C0C">
        <w:rPr>
          <w:rFonts w:ascii="Times New Roman" w:hAnsi="Times New Roman" w:cs="Times New Roman"/>
          <w:b/>
          <w:bCs/>
          <w:sz w:val="28"/>
          <w:szCs w:val="28"/>
        </w:rPr>
        <w:t>aso 1</w:t>
      </w:r>
      <w:r w:rsidR="00061F6A">
        <w:rPr>
          <w:rFonts w:ascii="Times New Roman" w:hAnsi="Times New Roman" w:cs="Times New Roman"/>
          <w:b/>
          <w:bCs/>
          <w:sz w:val="28"/>
          <w:szCs w:val="28"/>
        </w:rPr>
        <w:t>:</w:t>
      </w:r>
      <w:r w:rsidRPr="005A7C0C">
        <w:rPr>
          <w:rFonts w:ascii="Times New Roman" w:hAnsi="Times New Roman" w:cs="Times New Roman"/>
          <w:b/>
          <w:bCs/>
          <w:sz w:val="28"/>
          <w:szCs w:val="28"/>
        </w:rPr>
        <w:t xml:space="preserve"> </w:t>
      </w:r>
      <w:r w:rsidR="00061F6A">
        <w:rPr>
          <w:rFonts w:ascii="Times New Roman" w:hAnsi="Times New Roman" w:cs="Times New Roman"/>
          <w:b/>
          <w:bCs/>
          <w:sz w:val="28"/>
          <w:szCs w:val="28"/>
        </w:rPr>
        <w:t>s</w:t>
      </w:r>
      <w:r w:rsidR="00CD28BC" w:rsidRPr="005A7C0C">
        <w:rPr>
          <w:rFonts w:ascii="Times New Roman" w:hAnsi="Times New Roman" w:cs="Times New Roman"/>
          <w:b/>
          <w:bCs/>
          <w:sz w:val="28"/>
          <w:szCs w:val="28"/>
        </w:rPr>
        <w:t>ector arneses para autos Obregón</w:t>
      </w:r>
      <w:r w:rsidR="003C6266">
        <w:rPr>
          <w:rFonts w:ascii="Times New Roman" w:hAnsi="Times New Roman" w:cs="Times New Roman"/>
          <w:b/>
          <w:bCs/>
          <w:sz w:val="28"/>
          <w:szCs w:val="28"/>
        </w:rPr>
        <w:t>,</w:t>
      </w:r>
      <w:r w:rsidR="00CD28BC" w:rsidRPr="005A7C0C">
        <w:rPr>
          <w:rFonts w:ascii="Times New Roman" w:hAnsi="Times New Roman" w:cs="Times New Roman"/>
          <w:b/>
          <w:bCs/>
          <w:sz w:val="28"/>
          <w:szCs w:val="28"/>
        </w:rPr>
        <w:t xml:space="preserve"> Sonora</w:t>
      </w:r>
      <w:r w:rsidR="003C6266">
        <w:rPr>
          <w:rFonts w:ascii="Times New Roman" w:hAnsi="Times New Roman" w:cs="Times New Roman"/>
          <w:b/>
          <w:bCs/>
          <w:sz w:val="28"/>
          <w:szCs w:val="28"/>
        </w:rPr>
        <w:t>,</w:t>
      </w:r>
      <w:r w:rsidR="00CD28BC" w:rsidRPr="005A7C0C">
        <w:rPr>
          <w:rFonts w:ascii="Times New Roman" w:hAnsi="Times New Roman" w:cs="Times New Roman"/>
          <w:b/>
          <w:bCs/>
          <w:sz w:val="28"/>
          <w:szCs w:val="28"/>
        </w:rPr>
        <w:t xml:space="preserve"> en 2022</w:t>
      </w:r>
    </w:p>
    <w:p w14:paraId="2009BCA7" w14:textId="77777777" w:rsidR="00D832FE" w:rsidRPr="005A7C0C"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En la industria automotriz, la gestión de inventario es crítica para mantener la producción y satisfacer la demanda del mercado. Una empresa automotriz líder implementó el modelo ABC para optimizar su inventario de piezas y componentes. Los resultados fueron significativos:</w:t>
      </w:r>
    </w:p>
    <w:p w14:paraId="15D16134" w14:textId="7E9E7887" w:rsidR="00B22900"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Reducción de costos</w:t>
      </w:r>
      <w:r w:rsidR="009841A0" w:rsidRPr="00212FA7">
        <w:rPr>
          <w:rFonts w:ascii="Times New Roman" w:hAnsi="Times New Roman" w:cs="Times New Roman"/>
          <w:sz w:val="24"/>
          <w:szCs w:val="24"/>
        </w:rPr>
        <w:t>.</w:t>
      </w:r>
      <w:r w:rsidRPr="00212FA7">
        <w:rPr>
          <w:rFonts w:ascii="Times New Roman" w:hAnsi="Times New Roman" w:cs="Times New Roman"/>
          <w:sz w:val="24"/>
          <w:szCs w:val="24"/>
        </w:rPr>
        <w:t xml:space="preserve"> La empresa logró una reducción del 15% en los costos de almacenamiento al enfocar sus recursos en las piezas más críticas</w:t>
      </w:r>
      <w:r w:rsidR="00FF1E79" w:rsidRPr="00212FA7">
        <w:rPr>
          <w:rFonts w:ascii="Times New Roman" w:hAnsi="Times New Roman" w:cs="Times New Roman"/>
          <w:sz w:val="24"/>
          <w:szCs w:val="24"/>
        </w:rPr>
        <w:t xml:space="preserve"> </w:t>
      </w:r>
      <w:r w:rsidR="00220ADC" w:rsidRPr="00212FA7">
        <w:rPr>
          <w:rFonts w:ascii="Times New Roman" w:hAnsi="Times New Roman" w:cs="Times New Roman"/>
          <w:sz w:val="24"/>
          <w:szCs w:val="24"/>
        </w:rPr>
        <w:t>(Chikan</w:t>
      </w:r>
      <w:r w:rsidR="009841A0" w:rsidRPr="00212FA7">
        <w:rPr>
          <w:rFonts w:ascii="Times New Roman" w:hAnsi="Times New Roman" w:cs="Times New Roman"/>
          <w:sz w:val="24"/>
          <w:szCs w:val="24"/>
        </w:rPr>
        <w:t xml:space="preserve"> y </w:t>
      </w:r>
      <w:r w:rsidR="00220ADC" w:rsidRPr="00212FA7">
        <w:rPr>
          <w:rFonts w:ascii="Times New Roman" w:hAnsi="Times New Roman" w:cs="Times New Roman"/>
          <w:sz w:val="24"/>
          <w:szCs w:val="24"/>
        </w:rPr>
        <w:t>Kovács, 2016).</w:t>
      </w:r>
    </w:p>
    <w:p w14:paraId="21F5FF64" w14:textId="496833B3" w:rsidR="006D0100"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Mejora en la precisión del inventario</w:t>
      </w:r>
      <w:r w:rsidR="009841A0" w:rsidRPr="00212FA7">
        <w:rPr>
          <w:rFonts w:ascii="Times New Roman" w:hAnsi="Times New Roman" w:cs="Times New Roman"/>
          <w:sz w:val="24"/>
          <w:szCs w:val="24"/>
        </w:rPr>
        <w:t>.</w:t>
      </w:r>
      <w:r w:rsidRPr="00212FA7">
        <w:rPr>
          <w:rFonts w:ascii="Times New Roman" w:hAnsi="Times New Roman" w:cs="Times New Roman"/>
          <w:sz w:val="24"/>
          <w:szCs w:val="24"/>
        </w:rPr>
        <w:t xml:space="preserve"> La precisión del inventario aumentó en un 20%, lo que permitió una mejor planificación de la producción y una reducción en los tiempos de espera</w:t>
      </w:r>
      <w:r w:rsidR="00FF1E79" w:rsidRPr="00212FA7">
        <w:rPr>
          <w:rFonts w:ascii="Times New Roman" w:hAnsi="Times New Roman" w:cs="Times New Roman"/>
          <w:sz w:val="24"/>
          <w:szCs w:val="24"/>
        </w:rPr>
        <w:t xml:space="preserve"> (Burgasí</w:t>
      </w:r>
      <w:r w:rsidR="006D0100" w:rsidRPr="00212FA7">
        <w:rPr>
          <w:rFonts w:ascii="Times New Roman" w:hAnsi="Times New Roman" w:cs="Times New Roman"/>
          <w:sz w:val="24"/>
          <w:szCs w:val="24"/>
        </w:rPr>
        <w:t xml:space="preserve"> et al., </w:t>
      </w:r>
      <w:r w:rsidR="00FF1E79" w:rsidRPr="00212FA7">
        <w:rPr>
          <w:rFonts w:ascii="Times New Roman" w:hAnsi="Times New Roman" w:cs="Times New Roman"/>
          <w:sz w:val="24"/>
          <w:szCs w:val="24"/>
        </w:rPr>
        <w:t>2021)</w:t>
      </w:r>
      <w:r w:rsidR="006D0100" w:rsidRPr="00212FA7">
        <w:rPr>
          <w:rFonts w:ascii="Times New Roman" w:hAnsi="Times New Roman" w:cs="Times New Roman"/>
          <w:sz w:val="24"/>
          <w:szCs w:val="24"/>
        </w:rPr>
        <w:t>.</w:t>
      </w:r>
    </w:p>
    <w:p w14:paraId="792AFB4F" w14:textId="73CDD5F0" w:rsidR="00D832FE" w:rsidRDefault="00D832FE" w:rsidP="00212FA7">
      <w:pPr>
        <w:spacing w:after="0" w:line="360" w:lineRule="auto"/>
        <w:ind w:firstLine="720"/>
        <w:jc w:val="both"/>
        <w:rPr>
          <w:rFonts w:ascii="Times New Roman" w:hAnsi="Times New Roman" w:cs="Times New Roman"/>
          <w:bCs/>
          <w:sz w:val="24"/>
          <w:szCs w:val="24"/>
        </w:rPr>
      </w:pPr>
      <w:r w:rsidRPr="00212FA7">
        <w:rPr>
          <w:rFonts w:ascii="Times New Roman" w:hAnsi="Times New Roman" w:cs="Times New Roman"/>
          <w:sz w:val="24"/>
          <w:szCs w:val="24"/>
        </w:rPr>
        <w:t>Aumento de la satisfacción del cliente</w:t>
      </w:r>
      <w:r w:rsidR="00106F65" w:rsidRPr="00212FA7">
        <w:rPr>
          <w:rFonts w:ascii="Times New Roman" w:hAnsi="Times New Roman" w:cs="Times New Roman"/>
          <w:sz w:val="24"/>
          <w:szCs w:val="24"/>
        </w:rPr>
        <w:t>.</w:t>
      </w:r>
      <w:r w:rsidRPr="00212FA7">
        <w:rPr>
          <w:rFonts w:ascii="Times New Roman" w:hAnsi="Times New Roman" w:cs="Times New Roman"/>
          <w:sz w:val="24"/>
          <w:szCs w:val="24"/>
        </w:rPr>
        <w:t xml:space="preserve"> Al garantizar la disponibilidad de las piezas más importantes, la empresa mejoró su capacidad para cumplir con los plazos de entrega, aumentando la satisfacción</w:t>
      </w:r>
      <w:r w:rsidRPr="005A7C0C">
        <w:rPr>
          <w:rFonts w:ascii="Times New Roman" w:hAnsi="Times New Roman" w:cs="Times New Roman"/>
          <w:sz w:val="24"/>
          <w:szCs w:val="24"/>
        </w:rPr>
        <w:t xml:space="preserve"> del cliente</w:t>
      </w:r>
      <w:r w:rsidR="00FF1E79" w:rsidRPr="005A7C0C">
        <w:rPr>
          <w:rFonts w:ascii="Times New Roman" w:hAnsi="Times New Roman" w:cs="Times New Roman"/>
          <w:sz w:val="24"/>
          <w:szCs w:val="24"/>
        </w:rPr>
        <w:t xml:space="preserve"> </w:t>
      </w:r>
      <w:r w:rsidR="00FF1E79" w:rsidRPr="005A7C0C">
        <w:rPr>
          <w:rFonts w:ascii="Times New Roman" w:hAnsi="Times New Roman" w:cs="Times New Roman"/>
          <w:bCs/>
          <w:sz w:val="24"/>
          <w:szCs w:val="24"/>
        </w:rPr>
        <w:t>(Salas-Navarro et al., 2017).</w:t>
      </w:r>
    </w:p>
    <w:p w14:paraId="308D6906" w14:textId="77777777" w:rsidR="00B22900" w:rsidRPr="005A7C0C" w:rsidRDefault="00B22900" w:rsidP="00212FA7">
      <w:pPr>
        <w:spacing w:after="0" w:line="360" w:lineRule="auto"/>
        <w:ind w:firstLine="720"/>
        <w:jc w:val="both"/>
        <w:rPr>
          <w:rFonts w:ascii="Times New Roman" w:hAnsi="Times New Roman" w:cs="Times New Roman"/>
          <w:sz w:val="24"/>
          <w:szCs w:val="24"/>
        </w:rPr>
      </w:pPr>
    </w:p>
    <w:p w14:paraId="00F80814" w14:textId="46A2E6C9" w:rsidR="00D832FE" w:rsidRPr="005A7C0C" w:rsidRDefault="00D832FE" w:rsidP="00212FA7">
      <w:pPr>
        <w:spacing w:after="0" w:line="360" w:lineRule="auto"/>
        <w:jc w:val="center"/>
        <w:rPr>
          <w:rFonts w:ascii="Times New Roman" w:hAnsi="Times New Roman" w:cs="Times New Roman"/>
          <w:sz w:val="28"/>
          <w:szCs w:val="28"/>
        </w:rPr>
      </w:pPr>
      <w:r w:rsidRPr="005A7C0C">
        <w:rPr>
          <w:rFonts w:ascii="Times New Roman" w:hAnsi="Times New Roman" w:cs="Times New Roman"/>
          <w:b/>
          <w:bCs/>
          <w:sz w:val="28"/>
          <w:szCs w:val="28"/>
        </w:rPr>
        <w:t xml:space="preserve">Estudio de </w:t>
      </w:r>
      <w:r w:rsidR="00106F65">
        <w:rPr>
          <w:rFonts w:ascii="Times New Roman" w:hAnsi="Times New Roman" w:cs="Times New Roman"/>
          <w:b/>
          <w:bCs/>
          <w:sz w:val="28"/>
          <w:szCs w:val="28"/>
        </w:rPr>
        <w:t>c</w:t>
      </w:r>
      <w:r w:rsidRPr="005A7C0C">
        <w:rPr>
          <w:rFonts w:ascii="Times New Roman" w:hAnsi="Times New Roman" w:cs="Times New Roman"/>
          <w:b/>
          <w:bCs/>
          <w:sz w:val="28"/>
          <w:szCs w:val="28"/>
        </w:rPr>
        <w:t xml:space="preserve">aso 2: </w:t>
      </w:r>
      <w:r w:rsidR="00106F65">
        <w:rPr>
          <w:rFonts w:ascii="Times New Roman" w:hAnsi="Times New Roman" w:cs="Times New Roman"/>
          <w:b/>
          <w:bCs/>
          <w:sz w:val="28"/>
          <w:szCs w:val="28"/>
        </w:rPr>
        <w:t>s</w:t>
      </w:r>
      <w:r w:rsidRPr="005A7C0C">
        <w:rPr>
          <w:rFonts w:ascii="Times New Roman" w:hAnsi="Times New Roman" w:cs="Times New Roman"/>
          <w:b/>
          <w:bCs/>
          <w:sz w:val="28"/>
          <w:szCs w:val="28"/>
        </w:rPr>
        <w:t>ector</w:t>
      </w:r>
      <w:r w:rsidR="00336F22" w:rsidRPr="005A7C0C">
        <w:rPr>
          <w:rFonts w:ascii="Times New Roman" w:hAnsi="Times New Roman" w:cs="Times New Roman"/>
          <w:b/>
          <w:bCs/>
          <w:sz w:val="28"/>
          <w:szCs w:val="28"/>
        </w:rPr>
        <w:t xml:space="preserve"> arneses para aut</w:t>
      </w:r>
      <w:r w:rsidR="00CD28BC" w:rsidRPr="005A7C0C">
        <w:rPr>
          <w:rFonts w:ascii="Times New Roman" w:hAnsi="Times New Roman" w:cs="Times New Roman"/>
          <w:b/>
          <w:bCs/>
          <w:sz w:val="28"/>
          <w:szCs w:val="28"/>
        </w:rPr>
        <w:t>os Obregón</w:t>
      </w:r>
      <w:r w:rsidR="003C6266">
        <w:rPr>
          <w:rFonts w:ascii="Times New Roman" w:hAnsi="Times New Roman" w:cs="Times New Roman"/>
          <w:b/>
          <w:bCs/>
          <w:sz w:val="28"/>
          <w:szCs w:val="28"/>
        </w:rPr>
        <w:t>,</w:t>
      </w:r>
      <w:r w:rsidR="00CD28BC" w:rsidRPr="005A7C0C">
        <w:rPr>
          <w:rFonts w:ascii="Times New Roman" w:hAnsi="Times New Roman" w:cs="Times New Roman"/>
          <w:b/>
          <w:bCs/>
          <w:sz w:val="28"/>
          <w:szCs w:val="28"/>
        </w:rPr>
        <w:t xml:space="preserve"> Sonora</w:t>
      </w:r>
      <w:r w:rsidR="003C6266">
        <w:rPr>
          <w:rFonts w:ascii="Times New Roman" w:hAnsi="Times New Roman" w:cs="Times New Roman"/>
          <w:b/>
          <w:bCs/>
          <w:sz w:val="28"/>
          <w:szCs w:val="28"/>
        </w:rPr>
        <w:t>,</w:t>
      </w:r>
      <w:r w:rsidR="00CD28BC" w:rsidRPr="005A7C0C">
        <w:rPr>
          <w:rFonts w:ascii="Times New Roman" w:hAnsi="Times New Roman" w:cs="Times New Roman"/>
          <w:b/>
          <w:bCs/>
          <w:sz w:val="28"/>
          <w:szCs w:val="28"/>
        </w:rPr>
        <w:t xml:space="preserve"> en 2022</w:t>
      </w:r>
    </w:p>
    <w:p w14:paraId="465A9CD7" w14:textId="77777777" w:rsidR="00D832FE" w:rsidRPr="005A7C0C"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 xml:space="preserve">En el sector </w:t>
      </w:r>
      <w:r w:rsidRPr="00212FA7">
        <w:rPr>
          <w:rFonts w:ascii="Times New Roman" w:hAnsi="Times New Roman" w:cs="Times New Roman"/>
          <w:i/>
          <w:iCs/>
          <w:sz w:val="24"/>
          <w:szCs w:val="24"/>
        </w:rPr>
        <w:t>retail</w:t>
      </w:r>
      <w:r w:rsidRPr="005A7C0C">
        <w:rPr>
          <w:rFonts w:ascii="Times New Roman" w:hAnsi="Times New Roman" w:cs="Times New Roman"/>
          <w:sz w:val="24"/>
          <w:szCs w:val="24"/>
        </w:rPr>
        <w:t xml:space="preserve">, la gestión eficiente del inventario es fundamental para maximizar las ventas y minimizar los costos. Una cadena de tiendas de ropa implementó el modelo ABC para gestionar su </w:t>
      </w:r>
      <w:r w:rsidRPr="00212FA7">
        <w:rPr>
          <w:rFonts w:ascii="Times New Roman" w:hAnsi="Times New Roman" w:cs="Times New Roman"/>
          <w:i/>
          <w:iCs/>
          <w:sz w:val="24"/>
          <w:szCs w:val="24"/>
        </w:rPr>
        <w:t>stock</w:t>
      </w:r>
      <w:r w:rsidRPr="005A7C0C">
        <w:rPr>
          <w:rFonts w:ascii="Times New Roman" w:hAnsi="Times New Roman" w:cs="Times New Roman"/>
          <w:sz w:val="24"/>
          <w:szCs w:val="24"/>
        </w:rPr>
        <w:t xml:space="preserve"> de productos. Los beneficios observados fueron los siguientes:</w:t>
      </w:r>
    </w:p>
    <w:p w14:paraId="1E55D6D7" w14:textId="727C7938" w:rsidR="00DF1738"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Optimización de recursos</w:t>
      </w:r>
      <w:r w:rsidR="00941A9D" w:rsidRPr="00212FA7">
        <w:rPr>
          <w:rFonts w:ascii="Times New Roman" w:hAnsi="Times New Roman" w:cs="Times New Roman"/>
          <w:sz w:val="24"/>
          <w:szCs w:val="24"/>
        </w:rPr>
        <w:t>.</w:t>
      </w:r>
      <w:r w:rsidRPr="00212FA7">
        <w:rPr>
          <w:rFonts w:ascii="Times New Roman" w:hAnsi="Times New Roman" w:cs="Times New Roman"/>
          <w:sz w:val="24"/>
          <w:szCs w:val="24"/>
        </w:rPr>
        <w:t xml:space="preserve"> La cadena de tiendas pudo asignar más espacio de exhibición y almacenamiento a los productos de alta rotación, aumentando las ventas en un 10%.</w:t>
      </w:r>
      <w:r w:rsidR="00FF1E79" w:rsidRPr="00212FA7">
        <w:rPr>
          <w:rFonts w:ascii="Times New Roman" w:hAnsi="Times New Roman" w:cs="Times New Roman"/>
          <w:sz w:val="24"/>
          <w:szCs w:val="24"/>
        </w:rPr>
        <w:t xml:space="preserve"> (Salas-Navarro et al., 2017).</w:t>
      </w:r>
      <w:r w:rsidR="00DF1738" w:rsidRPr="00212FA7">
        <w:rPr>
          <w:rFonts w:ascii="Times New Roman" w:hAnsi="Times New Roman" w:cs="Times New Roman"/>
          <w:sz w:val="24"/>
          <w:szCs w:val="24"/>
        </w:rPr>
        <w:t xml:space="preserve"> </w:t>
      </w:r>
    </w:p>
    <w:p w14:paraId="4A9B3C84" w14:textId="2D3F9382" w:rsidR="00DF1738"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Reducción de productos obsoletos</w:t>
      </w:r>
      <w:r w:rsidR="00941A9D" w:rsidRPr="00212FA7">
        <w:rPr>
          <w:rFonts w:ascii="Times New Roman" w:hAnsi="Times New Roman" w:cs="Times New Roman"/>
          <w:sz w:val="24"/>
          <w:szCs w:val="24"/>
        </w:rPr>
        <w:t>.</w:t>
      </w:r>
      <w:r w:rsidRPr="00212FA7">
        <w:rPr>
          <w:rFonts w:ascii="Times New Roman" w:hAnsi="Times New Roman" w:cs="Times New Roman"/>
          <w:sz w:val="24"/>
          <w:szCs w:val="24"/>
        </w:rPr>
        <w:t xml:space="preserve"> La correcta clasificación de productos permitió reducir el inventario de productos obsoletos en un 25%, disminuyendo los costos de liquidación y eliminación</w:t>
      </w:r>
      <w:r w:rsidR="00FF1E79" w:rsidRPr="00212FA7">
        <w:rPr>
          <w:rFonts w:ascii="Times New Roman" w:hAnsi="Times New Roman" w:cs="Times New Roman"/>
          <w:sz w:val="24"/>
          <w:szCs w:val="24"/>
        </w:rPr>
        <w:t xml:space="preserve"> (Salas-Navarro et al., 2017).</w:t>
      </w:r>
    </w:p>
    <w:p w14:paraId="05D0D0AA" w14:textId="6567CF26" w:rsidR="00252AC2" w:rsidRPr="005A7C0C"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Mejora en la toma de decisiones</w:t>
      </w:r>
      <w:r w:rsidR="00941A9D" w:rsidRPr="00212FA7">
        <w:rPr>
          <w:rFonts w:ascii="Times New Roman" w:hAnsi="Times New Roman" w:cs="Times New Roman"/>
          <w:sz w:val="24"/>
          <w:szCs w:val="24"/>
        </w:rPr>
        <w:t>.</w:t>
      </w:r>
      <w:r w:rsidRPr="00212FA7">
        <w:rPr>
          <w:rFonts w:ascii="Times New Roman" w:hAnsi="Times New Roman" w:cs="Times New Roman"/>
          <w:sz w:val="24"/>
          <w:szCs w:val="24"/>
        </w:rPr>
        <w:t xml:space="preserve"> La información</w:t>
      </w:r>
      <w:r w:rsidRPr="005A7C0C">
        <w:rPr>
          <w:rFonts w:ascii="Times New Roman" w:hAnsi="Times New Roman" w:cs="Times New Roman"/>
          <w:sz w:val="24"/>
          <w:szCs w:val="24"/>
        </w:rPr>
        <w:t xml:space="preserve"> proporcionada por el análisis ABC permitió a la empresa tomar decisiones más informadas sobre promociones y reabastecimiento, mejorando la rentabilidad general</w:t>
      </w:r>
      <w:r w:rsidR="00FF1E79" w:rsidRPr="005A7C0C">
        <w:rPr>
          <w:rFonts w:ascii="Times New Roman" w:hAnsi="Times New Roman" w:cs="Times New Roman"/>
          <w:sz w:val="24"/>
          <w:szCs w:val="24"/>
        </w:rPr>
        <w:t xml:space="preserve"> (Durán, 2012).</w:t>
      </w:r>
    </w:p>
    <w:p w14:paraId="021DCF42" w14:textId="6797442D" w:rsidR="00DF1738" w:rsidRPr="00212FA7" w:rsidRDefault="00252AC2"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En la tabla</w:t>
      </w:r>
      <w:r w:rsidR="007E00EC" w:rsidRPr="005A7C0C">
        <w:rPr>
          <w:rFonts w:ascii="Times New Roman" w:hAnsi="Times New Roman" w:cs="Times New Roman"/>
          <w:sz w:val="24"/>
          <w:szCs w:val="24"/>
        </w:rPr>
        <w:t xml:space="preserve"> 1</w:t>
      </w:r>
      <w:r w:rsidRPr="005A7C0C">
        <w:rPr>
          <w:rFonts w:ascii="Times New Roman" w:hAnsi="Times New Roman" w:cs="Times New Roman"/>
          <w:sz w:val="24"/>
          <w:szCs w:val="24"/>
        </w:rPr>
        <w:t xml:space="preserve"> </w:t>
      </w:r>
      <w:r w:rsidR="007E00EC" w:rsidRPr="005A7C0C">
        <w:rPr>
          <w:rFonts w:ascii="Times New Roman" w:hAnsi="Times New Roman" w:cs="Times New Roman"/>
          <w:sz w:val="24"/>
          <w:szCs w:val="24"/>
        </w:rPr>
        <w:t xml:space="preserve">se </w:t>
      </w:r>
      <w:r w:rsidRPr="005A7C0C">
        <w:rPr>
          <w:rFonts w:ascii="Times New Roman" w:hAnsi="Times New Roman" w:cs="Times New Roman"/>
          <w:sz w:val="24"/>
          <w:szCs w:val="24"/>
        </w:rPr>
        <w:t>compara</w:t>
      </w:r>
      <w:r w:rsidR="00C278DD">
        <w:rPr>
          <w:rFonts w:ascii="Times New Roman" w:hAnsi="Times New Roman" w:cs="Times New Roman"/>
          <w:sz w:val="24"/>
          <w:szCs w:val="24"/>
        </w:rPr>
        <w:t>n</w:t>
      </w:r>
      <w:r w:rsidRPr="005A7C0C">
        <w:rPr>
          <w:rFonts w:ascii="Times New Roman" w:hAnsi="Times New Roman" w:cs="Times New Roman"/>
          <w:sz w:val="24"/>
          <w:szCs w:val="24"/>
        </w:rPr>
        <w:t xml:space="preserve"> las mejoras obtenidas por las dos empresas (una en la industria automotriz y la otra en el sector </w:t>
      </w:r>
      <w:r w:rsidRPr="00212FA7">
        <w:rPr>
          <w:rFonts w:ascii="Times New Roman" w:hAnsi="Times New Roman" w:cs="Times New Roman"/>
          <w:i/>
          <w:iCs/>
          <w:sz w:val="24"/>
          <w:szCs w:val="24"/>
        </w:rPr>
        <w:t>retail</w:t>
      </w:r>
      <w:r w:rsidRPr="005A7C0C">
        <w:rPr>
          <w:rFonts w:ascii="Times New Roman" w:hAnsi="Times New Roman" w:cs="Times New Roman"/>
          <w:sz w:val="24"/>
          <w:szCs w:val="24"/>
        </w:rPr>
        <w:t>)</w:t>
      </w:r>
      <w:r w:rsidR="00C278DD">
        <w:rPr>
          <w:rFonts w:ascii="Times New Roman" w:hAnsi="Times New Roman" w:cs="Times New Roman"/>
          <w:sz w:val="24"/>
          <w:szCs w:val="24"/>
        </w:rPr>
        <w:t>,</w:t>
      </w:r>
      <w:r w:rsidRPr="005A7C0C">
        <w:rPr>
          <w:rFonts w:ascii="Times New Roman" w:hAnsi="Times New Roman" w:cs="Times New Roman"/>
          <w:sz w:val="24"/>
          <w:szCs w:val="24"/>
        </w:rPr>
        <w:t xml:space="preserve"> tras la implementación del modelo de gestión de inventario ABC. La tabla está centrada en las ventajas observadas en cada caso:</w:t>
      </w:r>
    </w:p>
    <w:p w14:paraId="5A77D87C" w14:textId="0BCF3270" w:rsidR="00E80F08" w:rsidRDefault="00E80F08"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 xml:space="preserve">Esta tabla muestra cómo la implementación del modelo de gestión de inventario ABC ha permitido a ambas empresas mejorar diferentes aspectos de su operación, enfocándose en la eficiencia, la reducción de costos y la mejora en la satisfacción del cliente. Cada empresa </w:t>
      </w:r>
      <w:r w:rsidRPr="005A7C0C">
        <w:rPr>
          <w:rFonts w:ascii="Times New Roman" w:hAnsi="Times New Roman" w:cs="Times New Roman"/>
          <w:sz w:val="24"/>
          <w:szCs w:val="24"/>
        </w:rPr>
        <w:lastRenderedPageBreak/>
        <w:t>logró ventajas clave específicas para su industria, demostrando la flexibilidad y efectividad del modelo ABC en diferentes contextos (Silver</w:t>
      </w:r>
      <w:r w:rsidR="004748C3">
        <w:rPr>
          <w:rFonts w:ascii="Times New Roman" w:hAnsi="Times New Roman" w:cs="Times New Roman"/>
          <w:sz w:val="24"/>
          <w:szCs w:val="24"/>
        </w:rPr>
        <w:t xml:space="preserve"> et al., </w:t>
      </w:r>
      <w:r w:rsidRPr="005A7C0C">
        <w:rPr>
          <w:rFonts w:ascii="Times New Roman" w:hAnsi="Times New Roman" w:cs="Times New Roman"/>
          <w:sz w:val="24"/>
          <w:szCs w:val="24"/>
        </w:rPr>
        <w:t xml:space="preserve">2017). </w:t>
      </w:r>
    </w:p>
    <w:p w14:paraId="326E228E" w14:textId="77777777" w:rsidR="008B189E" w:rsidRDefault="008B189E" w:rsidP="00212FA7">
      <w:pPr>
        <w:spacing w:after="0" w:line="360" w:lineRule="auto"/>
        <w:ind w:firstLine="720"/>
        <w:jc w:val="both"/>
        <w:rPr>
          <w:rFonts w:ascii="Times New Roman" w:hAnsi="Times New Roman" w:cs="Times New Roman"/>
          <w:b/>
          <w:bCs/>
          <w:sz w:val="24"/>
          <w:szCs w:val="24"/>
        </w:rPr>
      </w:pPr>
    </w:p>
    <w:p w14:paraId="0A43F2FA" w14:textId="59EABA17" w:rsidR="00212FA7" w:rsidRPr="00212FA7" w:rsidRDefault="00212FA7" w:rsidP="00212FA7">
      <w:pPr>
        <w:spacing w:after="0" w:line="360" w:lineRule="auto"/>
        <w:jc w:val="center"/>
        <w:rPr>
          <w:rFonts w:ascii="Times New Roman" w:hAnsi="Times New Roman" w:cs="Times New Roman"/>
          <w:sz w:val="24"/>
          <w:szCs w:val="24"/>
        </w:rPr>
      </w:pPr>
      <w:r w:rsidRPr="00212FA7">
        <w:rPr>
          <w:rFonts w:ascii="Times New Roman" w:hAnsi="Times New Roman" w:cs="Times New Roman"/>
          <w:b/>
          <w:bCs/>
          <w:sz w:val="24"/>
          <w:szCs w:val="24"/>
        </w:rPr>
        <w:t>Tabla 2.</w:t>
      </w:r>
      <w:r w:rsidRPr="00212FA7">
        <w:rPr>
          <w:rFonts w:ascii="Times New Roman" w:hAnsi="Times New Roman" w:cs="Times New Roman"/>
          <w:sz w:val="24"/>
          <w:szCs w:val="24"/>
        </w:rPr>
        <w:t xml:space="preserve"> Estudio de casos mediante la implementación del modelo de gestión de inventario ABC durante 2022 en Obregón, Sonora</w:t>
      </w:r>
    </w:p>
    <w:tbl>
      <w:tblPr>
        <w:tblStyle w:val="Tablaconcuadrcula"/>
        <w:tblW w:w="9600" w:type="dxa"/>
        <w:tblLook w:val="04A0" w:firstRow="1" w:lastRow="0" w:firstColumn="1" w:lastColumn="0" w:noHBand="0" w:noVBand="1"/>
      </w:tblPr>
      <w:tblGrid>
        <w:gridCol w:w="3200"/>
        <w:gridCol w:w="3200"/>
        <w:gridCol w:w="3200"/>
      </w:tblGrid>
      <w:tr w:rsidR="00252AC2" w:rsidRPr="00212FA7" w14:paraId="60080ED7" w14:textId="77777777" w:rsidTr="00212FA7">
        <w:trPr>
          <w:trHeight w:val="468"/>
        </w:trPr>
        <w:tc>
          <w:tcPr>
            <w:tcW w:w="3200" w:type="dxa"/>
            <w:hideMark/>
          </w:tcPr>
          <w:p w14:paraId="33594877" w14:textId="463E6ADC"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 xml:space="preserve">Aspecto </w:t>
            </w:r>
            <w:r w:rsidR="0001109E" w:rsidRPr="00212FA7">
              <w:rPr>
                <w:rFonts w:ascii="Times New Roman" w:eastAsia="Times New Roman" w:hAnsi="Times New Roman" w:cs="Times New Roman"/>
                <w:color w:val="000000"/>
                <w:sz w:val="24"/>
                <w:szCs w:val="24"/>
              </w:rPr>
              <w:t>e</w:t>
            </w:r>
            <w:r w:rsidRPr="00212FA7">
              <w:rPr>
                <w:rFonts w:ascii="Times New Roman" w:eastAsia="Times New Roman" w:hAnsi="Times New Roman" w:cs="Times New Roman"/>
                <w:color w:val="000000"/>
                <w:sz w:val="24"/>
                <w:szCs w:val="24"/>
              </w:rPr>
              <w:t>valuado</w:t>
            </w:r>
          </w:p>
        </w:tc>
        <w:tc>
          <w:tcPr>
            <w:tcW w:w="3200" w:type="dxa"/>
            <w:hideMark/>
          </w:tcPr>
          <w:p w14:paraId="033DC1F2" w14:textId="26CA355B"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 xml:space="preserve">Estudio de </w:t>
            </w:r>
            <w:r w:rsidR="0001109E" w:rsidRPr="00212FA7">
              <w:rPr>
                <w:rFonts w:ascii="Times New Roman" w:eastAsia="Times New Roman" w:hAnsi="Times New Roman" w:cs="Times New Roman"/>
                <w:color w:val="000000"/>
                <w:sz w:val="24"/>
                <w:szCs w:val="24"/>
              </w:rPr>
              <w:t>c</w:t>
            </w:r>
            <w:r w:rsidRPr="00212FA7">
              <w:rPr>
                <w:rFonts w:ascii="Times New Roman" w:eastAsia="Times New Roman" w:hAnsi="Times New Roman" w:cs="Times New Roman"/>
                <w:color w:val="000000"/>
                <w:sz w:val="24"/>
                <w:szCs w:val="24"/>
              </w:rPr>
              <w:t xml:space="preserve">aso 1: </w:t>
            </w:r>
            <w:r w:rsidR="0001109E" w:rsidRPr="00212FA7">
              <w:rPr>
                <w:rFonts w:ascii="Times New Roman" w:eastAsia="Times New Roman" w:hAnsi="Times New Roman" w:cs="Times New Roman"/>
                <w:color w:val="000000"/>
                <w:sz w:val="24"/>
                <w:szCs w:val="24"/>
              </w:rPr>
              <w:t>i</w:t>
            </w:r>
            <w:r w:rsidRPr="00212FA7">
              <w:rPr>
                <w:rFonts w:ascii="Times New Roman" w:eastAsia="Times New Roman" w:hAnsi="Times New Roman" w:cs="Times New Roman"/>
                <w:color w:val="000000"/>
                <w:sz w:val="24"/>
                <w:szCs w:val="24"/>
              </w:rPr>
              <w:t xml:space="preserve">ndustria </w:t>
            </w:r>
            <w:r w:rsidR="0068415C" w:rsidRPr="00212FA7">
              <w:rPr>
                <w:rFonts w:ascii="Times New Roman" w:eastAsia="Times New Roman" w:hAnsi="Times New Roman" w:cs="Times New Roman"/>
                <w:color w:val="000000"/>
                <w:sz w:val="24"/>
                <w:szCs w:val="24"/>
              </w:rPr>
              <w:t>a</w:t>
            </w:r>
            <w:r w:rsidRPr="00212FA7">
              <w:rPr>
                <w:rFonts w:ascii="Times New Roman" w:eastAsia="Times New Roman" w:hAnsi="Times New Roman" w:cs="Times New Roman"/>
                <w:color w:val="000000"/>
                <w:sz w:val="24"/>
                <w:szCs w:val="24"/>
              </w:rPr>
              <w:t>utomotriz</w:t>
            </w:r>
          </w:p>
        </w:tc>
        <w:tc>
          <w:tcPr>
            <w:tcW w:w="3200" w:type="dxa"/>
            <w:hideMark/>
          </w:tcPr>
          <w:p w14:paraId="734603AE" w14:textId="7BD0A9FE"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 xml:space="preserve">Estudio de </w:t>
            </w:r>
            <w:r w:rsidR="0001109E" w:rsidRPr="00212FA7">
              <w:rPr>
                <w:rFonts w:ascii="Times New Roman" w:eastAsia="Times New Roman" w:hAnsi="Times New Roman" w:cs="Times New Roman"/>
                <w:color w:val="000000"/>
                <w:sz w:val="24"/>
                <w:szCs w:val="24"/>
              </w:rPr>
              <w:t>c</w:t>
            </w:r>
            <w:r w:rsidRPr="00212FA7">
              <w:rPr>
                <w:rFonts w:ascii="Times New Roman" w:eastAsia="Times New Roman" w:hAnsi="Times New Roman" w:cs="Times New Roman"/>
                <w:color w:val="000000"/>
                <w:sz w:val="24"/>
                <w:szCs w:val="24"/>
              </w:rPr>
              <w:t xml:space="preserve">aso 2: </w:t>
            </w:r>
            <w:r w:rsidR="0068415C" w:rsidRPr="00212FA7">
              <w:rPr>
                <w:rFonts w:ascii="Times New Roman" w:eastAsia="Times New Roman" w:hAnsi="Times New Roman" w:cs="Times New Roman"/>
                <w:color w:val="000000"/>
                <w:sz w:val="24"/>
                <w:szCs w:val="24"/>
              </w:rPr>
              <w:t>s</w:t>
            </w:r>
            <w:r w:rsidRPr="00212FA7">
              <w:rPr>
                <w:rFonts w:ascii="Times New Roman" w:eastAsia="Times New Roman" w:hAnsi="Times New Roman" w:cs="Times New Roman"/>
                <w:color w:val="000000"/>
                <w:sz w:val="24"/>
                <w:szCs w:val="24"/>
              </w:rPr>
              <w:t xml:space="preserve">ector </w:t>
            </w:r>
            <w:r w:rsidR="0068415C" w:rsidRPr="00212FA7">
              <w:rPr>
                <w:rFonts w:ascii="Times New Roman" w:eastAsia="Times New Roman" w:hAnsi="Times New Roman" w:cs="Times New Roman"/>
                <w:color w:val="000000"/>
                <w:sz w:val="24"/>
                <w:szCs w:val="24"/>
              </w:rPr>
              <w:t>i</w:t>
            </w:r>
            <w:r w:rsidR="00336F22" w:rsidRPr="00212FA7">
              <w:rPr>
                <w:rFonts w:ascii="Times New Roman" w:eastAsia="Times New Roman" w:hAnsi="Times New Roman" w:cs="Times New Roman"/>
                <w:color w:val="000000"/>
                <w:sz w:val="24"/>
                <w:szCs w:val="24"/>
              </w:rPr>
              <w:t>ndustria automotriz</w:t>
            </w:r>
          </w:p>
        </w:tc>
      </w:tr>
      <w:tr w:rsidR="00252AC2" w:rsidRPr="00212FA7" w14:paraId="2F9E2BC6" w14:textId="77777777" w:rsidTr="00212FA7">
        <w:trPr>
          <w:trHeight w:val="804"/>
        </w:trPr>
        <w:tc>
          <w:tcPr>
            <w:tcW w:w="3200" w:type="dxa"/>
            <w:hideMark/>
          </w:tcPr>
          <w:p w14:paraId="302E3CC7" w14:textId="0F166F8F"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 xml:space="preserve">Reducción de </w:t>
            </w:r>
            <w:r w:rsidR="0068415C" w:rsidRPr="00212FA7">
              <w:rPr>
                <w:rFonts w:ascii="Times New Roman" w:eastAsia="Times New Roman" w:hAnsi="Times New Roman" w:cs="Times New Roman"/>
                <w:color w:val="000000"/>
                <w:sz w:val="24"/>
                <w:szCs w:val="24"/>
              </w:rPr>
              <w:t>c</w:t>
            </w:r>
            <w:r w:rsidRPr="00212FA7">
              <w:rPr>
                <w:rFonts w:ascii="Times New Roman" w:eastAsia="Times New Roman" w:hAnsi="Times New Roman" w:cs="Times New Roman"/>
                <w:color w:val="000000"/>
                <w:sz w:val="24"/>
                <w:szCs w:val="24"/>
              </w:rPr>
              <w:t>ostos</w:t>
            </w:r>
          </w:p>
        </w:tc>
        <w:tc>
          <w:tcPr>
            <w:tcW w:w="3200" w:type="dxa"/>
            <w:hideMark/>
          </w:tcPr>
          <w:p w14:paraId="78DE5CA1"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Reducción del 15% en costos de almacenamiento al enfocar recursos en piezas críticas.</w:t>
            </w:r>
          </w:p>
        </w:tc>
        <w:tc>
          <w:tcPr>
            <w:tcW w:w="3200" w:type="dxa"/>
            <w:hideMark/>
          </w:tcPr>
          <w:p w14:paraId="0594917D"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Reducción del 25% en productos obsoletos, disminuyendo costos de liquidación y eliminación.</w:t>
            </w:r>
          </w:p>
        </w:tc>
      </w:tr>
      <w:tr w:rsidR="00252AC2" w:rsidRPr="00212FA7" w14:paraId="50B3C240" w14:textId="77777777" w:rsidTr="00212FA7">
        <w:trPr>
          <w:trHeight w:val="804"/>
        </w:trPr>
        <w:tc>
          <w:tcPr>
            <w:tcW w:w="3200" w:type="dxa"/>
            <w:hideMark/>
          </w:tcPr>
          <w:p w14:paraId="620209B8" w14:textId="6AC28535"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 xml:space="preserve">Precisión del </w:t>
            </w:r>
            <w:r w:rsidR="0068415C" w:rsidRPr="00212FA7">
              <w:rPr>
                <w:rFonts w:ascii="Times New Roman" w:eastAsia="Times New Roman" w:hAnsi="Times New Roman" w:cs="Times New Roman"/>
                <w:color w:val="000000"/>
                <w:sz w:val="24"/>
                <w:szCs w:val="24"/>
              </w:rPr>
              <w:t>i</w:t>
            </w:r>
            <w:r w:rsidRPr="00212FA7">
              <w:rPr>
                <w:rFonts w:ascii="Times New Roman" w:eastAsia="Times New Roman" w:hAnsi="Times New Roman" w:cs="Times New Roman"/>
                <w:color w:val="000000"/>
                <w:sz w:val="24"/>
                <w:szCs w:val="24"/>
              </w:rPr>
              <w:t>nventario</w:t>
            </w:r>
          </w:p>
        </w:tc>
        <w:tc>
          <w:tcPr>
            <w:tcW w:w="3200" w:type="dxa"/>
            <w:hideMark/>
          </w:tcPr>
          <w:p w14:paraId="033BB9EE"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Incremento del 20% en la precisión del inventario, mejorando la planificación de producción y reduciendo tiempos de espera.</w:t>
            </w:r>
          </w:p>
        </w:tc>
        <w:tc>
          <w:tcPr>
            <w:tcW w:w="3200" w:type="dxa"/>
            <w:hideMark/>
          </w:tcPr>
          <w:p w14:paraId="25588A06"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Mejora en la asignación de espacio, maximizando las ventas en un 10% al priorizar productos de alta rotación.</w:t>
            </w:r>
          </w:p>
        </w:tc>
      </w:tr>
      <w:tr w:rsidR="00252AC2" w:rsidRPr="00212FA7" w14:paraId="185F5194" w14:textId="77777777" w:rsidTr="00212FA7">
        <w:trPr>
          <w:trHeight w:val="804"/>
        </w:trPr>
        <w:tc>
          <w:tcPr>
            <w:tcW w:w="3200" w:type="dxa"/>
            <w:hideMark/>
          </w:tcPr>
          <w:p w14:paraId="1B2FF954" w14:textId="437D2E4D"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 xml:space="preserve">Satisfacción del </w:t>
            </w:r>
            <w:r w:rsidR="0068415C" w:rsidRPr="00212FA7">
              <w:rPr>
                <w:rFonts w:ascii="Times New Roman" w:eastAsia="Times New Roman" w:hAnsi="Times New Roman" w:cs="Times New Roman"/>
                <w:color w:val="000000"/>
                <w:sz w:val="24"/>
                <w:szCs w:val="24"/>
              </w:rPr>
              <w:t>c</w:t>
            </w:r>
            <w:r w:rsidRPr="00212FA7">
              <w:rPr>
                <w:rFonts w:ascii="Times New Roman" w:eastAsia="Times New Roman" w:hAnsi="Times New Roman" w:cs="Times New Roman"/>
                <w:color w:val="000000"/>
                <w:sz w:val="24"/>
                <w:szCs w:val="24"/>
              </w:rPr>
              <w:t>liente</w:t>
            </w:r>
          </w:p>
        </w:tc>
        <w:tc>
          <w:tcPr>
            <w:tcW w:w="3200" w:type="dxa"/>
            <w:hideMark/>
          </w:tcPr>
          <w:p w14:paraId="1A7CCA75"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Aumento en la satisfacción del cliente al garantizar la disponibilidad de piezas críticas, mejorando el cumplimiento de plazos de entrega.</w:t>
            </w:r>
          </w:p>
        </w:tc>
        <w:tc>
          <w:tcPr>
            <w:tcW w:w="3200" w:type="dxa"/>
            <w:hideMark/>
          </w:tcPr>
          <w:p w14:paraId="406FB429"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Mejora en la toma de decisiones sobre promociones y reabastecimiento, optimizando la rentabilidad y satisfacción del cliente.</w:t>
            </w:r>
          </w:p>
        </w:tc>
      </w:tr>
      <w:tr w:rsidR="00252AC2" w:rsidRPr="00212FA7" w14:paraId="4E8CE6AE" w14:textId="77777777" w:rsidTr="00212FA7">
        <w:trPr>
          <w:trHeight w:val="804"/>
        </w:trPr>
        <w:tc>
          <w:tcPr>
            <w:tcW w:w="3200" w:type="dxa"/>
            <w:hideMark/>
          </w:tcPr>
          <w:p w14:paraId="1BC95596" w14:textId="346616F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 xml:space="preserve">Optimización de </w:t>
            </w:r>
            <w:r w:rsidR="0068415C" w:rsidRPr="00212FA7">
              <w:rPr>
                <w:rFonts w:ascii="Times New Roman" w:eastAsia="Times New Roman" w:hAnsi="Times New Roman" w:cs="Times New Roman"/>
                <w:color w:val="000000"/>
                <w:sz w:val="24"/>
                <w:szCs w:val="24"/>
              </w:rPr>
              <w:t>r</w:t>
            </w:r>
            <w:r w:rsidRPr="00212FA7">
              <w:rPr>
                <w:rFonts w:ascii="Times New Roman" w:eastAsia="Times New Roman" w:hAnsi="Times New Roman" w:cs="Times New Roman"/>
                <w:color w:val="000000"/>
                <w:sz w:val="24"/>
                <w:szCs w:val="24"/>
              </w:rPr>
              <w:t>ecursos</w:t>
            </w:r>
          </w:p>
        </w:tc>
        <w:tc>
          <w:tcPr>
            <w:tcW w:w="3200" w:type="dxa"/>
            <w:hideMark/>
          </w:tcPr>
          <w:p w14:paraId="15E52586"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Enfoque en recursos críticos, resultando en una operación más eficiente.</w:t>
            </w:r>
          </w:p>
        </w:tc>
        <w:tc>
          <w:tcPr>
            <w:tcW w:w="3200" w:type="dxa"/>
            <w:hideMark/>
          </w:tcPr>
          <w:p w14:paraId="12DD4AD7"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Asignación optimizada de espacio y recursos, resultando en un incremento del 10% en ventas.</w:t>
            </w:r>
          </w:p>
        </w:tc>
      </w:tr>
      <w:tr w:rsidR="00252AC2" w:rsidRPr="00212FA7" w14:paraId="0998ECF6" w14:textId="77777777" w:rsidTr="00212FA7">
        <w:trPr>
          <w:trHeight w:val="804"/>
        </w:trPr>
        <w:tc>
          <w:tcPr>
            <w:tcW w:w="3200" w:type="dxa"/>
            <w:hideMark/>
          </w:tcPr>
          <w:p w14:paraId="0E7A937B" w14:textId="4EC9A95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 xml:space="preserve">Reducción de </w:t>
            </w:r>
            <w:r w:rsidR="0068415C" w:rsidRPr="00212FA7">
              <w:rPr>
                <w:rFonts w:ascii="Times New Roman" w:eastAsia="Times New Roman" w:hAnsi="Times New Roman" w:cs="Times New Roman"/>
                <w:color w:val="000000"/>
                <w:sz w:val="24"/>
                <w:szCs w:val="24"/>
              </w:rPr>
              <w:t>p</w:t>
            </w:r>
            <w:r w:rsidRPr="00212FA7">
              <w:rPr>
                <w:rFonts w:ascii="Times New Roman" w:eastAsia="Times New Roman" w:hAnsi="Times New Roman" w:cs="Times New Roman"/>
                <w:color w:val="000000"/>
                <w:sz w:val="24"/>
                <w:szCs w:val="24"/>
              </w:rPr>
              <w:t xml:space="preserve">roductos </w:t>
            </w:r>
            <w:r w:rsidR="0068415C" w:rsidRPr="00212FA7">
              <w:rPr>
                <w:rFonts w:ascii="Times New Roman" w:eastAsia="Times New Roman" w:hAnsi="Times New Roman" w:cs="Times New Roman"/>
                <w:color w:val="000000"/>
                <w:sz w:val="24"/>
                <w:szCs w:val="24"/>
              </w:rPr>
              <w:t>o</w:t>
            </w:r>
            <w:r w:rsidRPr="00212FA7">
              <w:rPr>
                <w:rFonts w:ascii="Times New Roman" w:eastAsia="Times New Roman" w:hAnsi="Times New Roman" w:cs="Times New Roman"/>
                <w:color w:val="000000"/>
                <w:sz w:val="24"/>
                <w:szCs w:val="24"/>
              </w:rPr>
              <w:t>bsoletos</w:t>
            </w:r>
          </w:p>
        </w:tc>
        <w:tc>
          <w:tcPr>
            <w:tcW w:w="3200" w:type="dxa"/>
            <w:hideMark/>
          </w:tcPr>
          <w:p w14:paraId="0F78893D"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No aplicable (enfocado en piezas críticas).</w:t>
            </w:r>
          </w:p>
        </w:tc>
        <w:tc>
          <w:tcPr>
            <w:tcW w:w="3200" w:type="dxa"/>
            <w:hideMark/>
          </w:tcPr>
          <w:p w14:paraId="1E359B70"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Reducción significativa del inventario de productos obsoletos en un 25%.</w:t>
            </w:r>
          </w:p>
        </w:tc>
      </w:tr>
      <w:tr w:rsidR="00252AC2" w:rsidRPr="00212FA7" w14:paraId="076B7D68" w14:textId="77777777" w:rsidTr="00212FA7">
        <w:trPr>
          <w:trHeight w:val="804"/>
        </w:trPr>
        <w:tc>
          <w:tcPr>
            <w:tcW w:w="3200" w:type="dxa"/>
            <w:hideMark/>
          </w:tcPr>
          <w:p w14:paraId="4AC7419A" w14:textId="2232197E"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 xml:space="preserve">Mejora en la </w:t>
            </w:r>
            <w:r w:rsidR="0068415C" w:rsidRPr="00212FA7">
              <w:rPr>
                <w:rFonts w:ascii="Times New Roman" w:eastAsia="Times New Roman" w:hAnsi="Times New Roman" w:cs="Times New Roman"/>
                <w:color w:val="000000"/>
                <w:sz w:val="24"/>
                <w:szCs w:val="24"/>
              </w:rPr>
              <w:t>t</w:t>
            </w:r>
            <w:r w:rsidRPr="00212FA7">
              <w:rPr>
                <w:rFonts w:ascii="Times New Roman" w:eastAsia="Times New Roman" w:hAnsi="Times New Roman" w:cs="Times New Roman"/>
                <w:color w:val="000000"/>
                <w:sz w:val="24"/>
                <w:szCs w:val="24"/>
              </w:rPr>
              <w:t xml:space="preserve">oma de </w:t>
            </w:r>
            <w:r w:rsidR="0068415C" w:rsidRPr="00212FA7">
              <w:rPr>
                <w:rFonts w:ascii="Times New Roman" w:eastAsia="Times New Roman" w:hAnsi="Times New Roman" w:cs="Times New Roman"/>
                <w:color w:val="000000"/>
                <w:sz w:val="24"/>
                <w:szCs w:val="24"/>
              </w:rPr>
              <w:t>d</w:t>
            </w:r>
            <w:r w:rsidRPr="00212FA7">
              <w:rPr>
                <w:rFonts w:ascii="Times New Roman" w:eastAsia="Times New Roman" w:hAnsi="Times New Roman" w:cs="Times New Roman"/>
                <w:color w:val="000000"/>
                <w:sz w:val="24"/>
                <w:szCs w:val="24"/>
              </w:rPr>
              <w:t>ecisiones</w:t>
            </w:r>
          </w:p>
        </w:tc>
        <w:tc>
          <w:tcPr>
            <w:tcW w:w="3200" w:type="dxa"/>
            <w:hideMark/>
          </w:tcPr>
          <w:p w14:paraId="592C9F8A"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Mejora en la planificación de producción gracias a la mayor precisión del inventario.</w:t>
            </w:r>
          </w:p>
        </w:tc>
        <w:tc>
          <w:tcPr>
            <w:tcW w:w="3200" w:type="dxa"/>
            <w:hideMark/>
          </w:tcPr>
          <w:p w14:paraId="1FF14EDF" w14:textId="77777777" w:rsidR="00252AC2" w:rsidRPr="00212FA7" w:rsidRDefault="00252AC2" w:rsidP="00B22900">
            <w:pPr>
              <w:spacing w:line="360" w:lineRule="auto"/>
              <w:jc w:val="both"/>
              <w:rPr>
                <w:rFonts w:ascii="Times New Roman" w:eastAsia="Times New Roman" w:hAnsi="Times New Roman" w:cs="Times New Roman"/>
                <w:color w:val="000000"/>
                <w:sz w:val="24"/>
                <w:szCs w:val="24"/>
              </w:rPr>
            </w:pPr>
            <w:r w:rsidRPr="00212FA7">
              <w:rPr>
                <w:rFonts w:ascii="Times New Roman" w:eastAsia="Times New Roman" w:hAnsi="Times New Roman" w:cs="Times New Roman"/>
                <w:color w:val="000000"/>
                <w:sz w:val="24"/>
                <w:szCs w:val="24"/>
              </w:rPr>
              <w:t>Decisiones más informadas sobre promociones y reabastecimiento, mejorando la rentabilidad general.</w:t>
            </w:r>
          </w:p>
        </w:tc>
      </w:tr>
    </w:tbl>
    <w:p w14:paraId="09778768" w14:textId="42FFB1EA" w:rsidR="00252AC2" w:rsidRPr="005A7C0C" w:rsidRDefault="00252AC2" w:rsidP="00212FA7">
      <w:pPr>
        <w:spacing w:line="360" w:lineRule="auto"/>
        <w:ind w:firstLine="720"/>
        <w:jc w:val="center"/>
        <w:rPr>
          <w:rFonts w:ascii="Times New Roman" w:hAnsi="Times New Roman" w:cs="Times New Roman"/>
          <w:sz w:val="24"/>
          <w:szCs w:val="24"/>
        </w:rPr>
      </w:pPr>
      <w:r w:rsidRPr="005A7C0C">
        <w:rPr>
          <w:rFonts w:ascii="Times New Roman" w:hAnsi="Times New Roman" w:cs="Times New Roman"/>
          <w:sz w:val="24"/>
          <w:szCs w:val="24"/>
        </w:rPr>
        <w:lastRenderedPageBreak/>
        <w:t>Fuente: Elaboración propia.</w:t>
      </w:r>
    </w:p>
    <w:p w14:paraId="4B9A462D" w14:textId="77777777" w:rsidR="008B189E" w:rsidRDefault="008B189E" w:rsidP="00212FA7">
      <w:pPr>
        <w:spacing w:after="0" w:line="360" w:lineRule="auto"/>
        <w:jc w:val="center"/>
        <w:rPr>
          <w:rFonts w:ascii="Times New Roman" w:hAnsi="Times New Roman" w:cs="Times New Roman"/>
          <w:b/>
          <w:bCs/>
          <w:sz w:val="28"/>
          <w:szCs w:val="28"/>
        </w:rPr>
      </w:pPr>
    </w:p>
    <w:p w14:paraId="2CFBED6B" w14:textId="46307235" w:rsidR="00D832FE" w:rsidRPr="005A7C0C" w:rsidRDefault="00D832FE" w:rsidP="00212FA7">
      <w:pPr>
        <w:spacing w:after="0" w:line="360" w:lineRule="auto"/>
        <w:jc w:val="center"/>
        <w:rPr>
          <w:rFonts w:ascii="Times New Roman" w:hAnsi="Times New Roman" w:cs="Times New Roman"/>
          <w:sz w:val="28"/>
          <w:szCs w:val="28"/>
        </w:rPr>
      </w:pPr>
      <w:r w:rsidRPr="005A7C0C">
        <w:rPr>
          <w:rFonts w:ascii="Times New Roman" w:hAnsi="Times New Roman" w:cs="Times New Roman"/>
          <w:b/>
          <w:bCs/>
          <w:sz w:val="28"/>
          <w:szCs w:val="28"/>
        </w:rPr>
        <w:t xml:space="preserve">Desafíos en la </w:t>
      </w:r>
      <w:r w:rsidR="0068415C">
        <w:rPr>
          <w:rFonts w:ascii="Times New Roman" w:hAnsi="Times New Roman" w:cs="Times New Roman"/>
          <w:b/>
          <w:bCs/>
          <w:sz w:val="28"/>
          <w:szCs w:val="28"/>
        </w:rPr>
        <w:t>i</w:t>
      </w:r>
      <w:r w:rsidRPr="005A7C0C">
        <w:rPr>
          <w:rFonts w:ascii="Times New Roman" w:hAnsi="Times New Roman" w:cs="Times New Roman"/>
          <w:b/>
          <w:bCs/>
          <w:sz w:val="28"/>
          <w:szCs w:val="28"/>
        </w:rPr>
        <w:t xml:space="preserve">mplementación del </w:t>
      </w:r>
      <w:r w:rsidR="0068415C">
        <w:rPr>
          <w:rFonts w:ascii="Times New Roman" w:hAnsi="Times New Roman" w:cs="Times New Roman"/>
          <w:b/>
          <w:bCs/>
          <w:sz w:val="28"/>
          <w:szCs w:val="28"/>
        </w:rPr>
        <w:t>m</w:t>
      </w:r>
      <w:r w:rsidRPr="005A7C0C">
        <w:rPr>
          <w:rFonts w:ascii="Times New Roman" w:hAnsi="Times New Roman" w:cs="Times New Roman"/>
          <w:b/>
          <w:bCs/>
          <w:sz w:val="28"/>
          <w:szCs w:val="28"/>
        </w:rPr>
        <w:t>odelo ABC</w:t>
      </w:r>
    </w:p>
    <w:p w14:paraId="57CFFF4E" w14:textId="77777777" w:rsidR="00D832FE" w:rsidRPr="005A7C0C"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A pesar de sus numerosas ventajas, la implementación del modelo ABC no está exenta de desafíos. Entre los principales desafíos se encuentran:</w:t>
      </w:r>
    </w:p>
    <w:p w14:paraId="39441C85" w14:textId="2E78C63E" w:rsidR="001E03E4" w:rsidRPr="005A7C0C" w:rsidRDefault="00D832FE" w:rsidP="00212FA7">
      <w:pPr>
        <w:spacing w:after="0" w:line="360" w:lineRule="auto"/>
        <w:ind w:firstLine="720"/>
        <w:rPr>
          <w:rFonts w:ascii="Times New Roman" w:hAnsi="Times New Roman" w:cs="Times New Roman"/>
          <w:b/>
          <w:bCs/>
          <w:sz w:val="28"/>
          <w:szCs w:val="28"/>
        </w:rPr>
      </w:pPr>
      <w:r w:rsidRPr="00212FA7">
        <w:rPr>
          <w:rFonts w:ascii="Times New Roman" w:hAnsi="Times New Roman" w:cs="Times New Roman"/>
          <w:sz w:val="24"/>
          <w:szCs w:val="24"/>
        </w:rPr>
        <w:t>Resistencia al cambio</w:t>
      </w:r>
      <w:r w:rsidR="00516D5A" w:rsidRPr="00212FA7">
        <w:rPr>
          <w:rFonts w:ascii="Times New Roman" w:hAnsi="Times New Roman" w:cs="Times New Roman"/>
          <w:sz w:val="24"/>
          <w:szCs w:val="24"/>
        </w:rPr>
        <w:t>.</w:t>
      </w:r>
      <w:r w:rsidRPr="00212FA7">
        <w:rPr>
          <w:rFonts w:ascii="Times New Roman" w:hAnsi="Times New Roman" w:cs="Times New Roman"/>
          <w:sz w:val="24"/>
          <w:szCs w:val="24"/>
        </w:rPr>
        <w:t xml:space="preserve"> La adopción de un nuevo modelo de gestión de inventario puede encontrar resistencia por parte del personal, especialmente si no se comprende</w:t>
      </w:r>
      <w:r w:rsidR="00552FAB" w:rsidRPr="00212FA7">
        <w:rPr>
          <w:rFonts w:ascii="Times New Roman" w:hAnsi="Times New Roman" w:cs="Times New Roman"/>
          <w:sz w:val="24"/>
          <w:szCs w:val="24"/>
        </w:rPr>
        <w:t>n</w:t>
      </w:r>
      <w:r w:rsidRPr="00212FA7">
        <w:rPr>
          <w:rFonts w:ascii="Times New Roman" w:hAnsi="Times New Roman" w:cs="Times New Roman"/>
          <w:sz w:val="24"/>
          <w:szCs w:val="24"/>
        </w:rPr>
        <w:t xml:space="preserve"> plenamente los beneficios del cambio</w:t>
      </w:r>
      <w:r w:rsidR="00FF1E79" w:rsidRPr="00212FA7">
        <w:rPr>
          <w:rFonts w:ascii="Times New Roman" w:hAnsi="Times New Roman" w:cs="Times New Roman"/>
          <w:sz w:val="24"/>
          <w:szCs w:val="24"/>
        </w:rPr>
        <w:t xml:space="preserve"> (D</w:t>
      </w:r>
      <w:r w:rsidR="00552FAB" w:rsidRPr="00212FA7">
        <w:rPr>
          <w:rFonts w:ascii="Times New Roman" w:hAnsi="Times New Roman" w:cs="Times New Roman"/>
          <w:sz w:val="24"/>
          <w:szCs w:val="24"/>
        </w:rPr>
        <w:t>íaz</w:t>
      </w:r>
      <w:r w:rsidR="00FF1E79" w:rsidRPr="00212FA7">
        <w:rPr>
          <w:rFonts w:ascii="Times New Roman" w:hAnsi="Times New Roman" w:cs="Times New Roman"/>
          <w:sz w:val="24"/>
          <w:szCs w:val="24"/>
        </w:rPr>
        <w:t>, 2017).</w:t>
      </w:r>
      <w:r w:rsidR="00C20AAE" w:rsidRPr="00212FA7">
        <w:rPr>
          <w:rFonts w:ascii="Times New Roman" w:hAnsi="Times New Roman" w:cs="Times New Roman"/>
          <w:sz w:val="24"/>
          <w:szCs w:val="24"/>
        </w:rPr>
        <w:br/>
      </w:r>
      <w:r w:rsidRPr="00212FA7">
        <w:rPr>
          <w:rFonts w:ascii="Times New Roman" w:hAnsi="Times New Roman" w:cs="Times New Roman"/>
          <w:sz w:val="24"/>
          <w:szCs w:val="24"/>
        </w:rPr>
        <w:t>Datos inexactos</w:t>
      </w:r>
      <w:r w:rsidR="00516D5A" w:rsidRPr="00212FA7">
        <w:rPr>
          <w:rFonts w:ascii="Times New Roman" w:hAnsi="Times New Roman" w:cs="Times New Roman"/>
          <w:sz w:val="24"/>
          <w:szCs w:val="24"/>
        </w:rPr>
        <w:t>.</w:t>
      </w:r>
      <w:r w:rsidRPr="00212FA7">
        <w:rPr>
          <w:rFonts w:ascii="Times New Roman" w:hAnsi="Times New Roman" w:cs="Times New Roman"/>
          <w:sz w:val="24"/>
          <w:szCs w:val="24"/>
        </w:rPr>
        <w:t xml:space="preserve"> La precisión del modelo ABC depende de la calidad de los datos de inventario. Datos inexactos o incompletos pueden conducir a clasificaciones incorrectas y decisiones subóptimas.</w:t>
      </w:r>
      <w:r w:rsidR="00C20AAE" w:rsidRPr="00212FA7">
        <w:rPr>
          <w:rFonts w:ascii="Times New Roman" w:hAnsi="Times New Roman" w:cs="Times New Roman"/>
          <w:sz w:val="24"/>
          <w:szCs w:val="24"/>
        </w:rPr>
        <w:br/>
      </w:r>
      <w:r w:rsidRPr="00212FA7">
        <w:rPr>
          <w:rFonts w:ascii="Times New Roman" w:hAnsi="Times New Roman" w:cs="Times New Roman"/>
          <w:sz w:val="24"/>
          <w:szCs w:val="24"/>
        </w:rPr>
        <w:t>Costos de implementación</w:t>
      </w:r>
      <w:r w:rsidR="00516D5A" w:rsidRPr="00212FA7">
        <w:rPr>
          <w:rFonts w:ascii="Times New Roman" w:hAnsi="Times New Roman" w:cs="Times New Roman"/>
          <w:sz w:val="24"/>
          <w:szCs w:val="24"/>
        </w:rPr>
        <w:t>.</w:t>
      </w:r>
      <w:r w:rsidRPr="00212FA7">
        <w:rPr>
          <w:rFonts w:ascii="Times New Roman" w:hAnsi="Times New Roman" w:cs="Times New Roman"/>
          <w:sz w:val="24"/>
          <w:szCs w:val="24"/>
        </w:rPr>
        <w:t xml:space="preserve"> La implementación del modelo ABC puede requerir inversiones en </w:t>
      </w:r>
      <w:r w:rsidRPr="00212FA7">
        <w:rPr>
          <w:rFonts w:ascii="Times New Roman" w:hAnsi="Times New Roman" w:cs="Times New Roman"/>
          <w:i/>
          <w:iCs/>
          <w:sz w:val="24"/>
          <w:szCs w:val="24"/>
        </w:rPr>
        <w:t>software</w:t>
      </w:r>
      <w:r w:rsidRPr="00212FA7">
        <w:rPr>
          <w:rFonts w:ascii="Times New Roman" w:hAnsi="Times New Roman" w:cs="Times New Roman"/>
          <w:sz w:val="24"/>
          <w:szCs w:val="24"/>
        </w:rPr>
        <w:t>, capacitación</w:t>
      </w:r>
      <w:r w:rsidRPr="005A7C0C">
        <w:rPr>
          <w:rFonts w:ascii="Times New Roman" w:hAnsi="Times New Roman" w:cs="Times New Roman"/>
          <w:sz w:val="24"/>
          <w:szCs w:val="24"/>
        </w:rPr>
        <w:t xml:space="preserve"> y ajustes en los procesos operativos. Estos costos deben ser evaluados en relación con los beneficios esperados</w:t>
      </w:r>
      <w:r w:rsidR="00FF1E79" w:rsidRPr="005A7C0C">
        <w:rPr>
          <w:rFonts w:ascii="Times New Roman" w:hAnsi="Times New Roman" w:cs="Times New Roman"/>
          <w:sz w:val="24"/>
          <w:szCs w:val="24"/>
        </w:rPr>
        <w:t xml:space="preserve"> (Burgasí </w:t>
      </w:r>
      <w:r w:rsidR="00AA2B1C">
        <w:rPr>
          <w:rFonts w:ascii="Times New Roman" w:hAnsi="Times New Roman" w:cs="Times New Roman"/>
          <w:sz w:val="24"/>
          <w:szCs w:val="24"/>
        </w:rPr>
        <w:t xml:space="preserve">et al., </w:t>
      </w:r>
      <w:r w:rsidR="00FF1E79" w:rsidRPr="005A7C0C">
        <w:rPr>
          <w:rFonts w:ascii="Times New Roman" w:hAnsi="Times New Roman" w:cs="Times New Roman"/>
          <w:sz w:val="24"/>
          <w:szCs w:val="24"/>
        </w:rPr>
        <w:t>2021)</w:t>
      </w:r>
      <w:r w:rsidR="00CD28BC" w:rsidRPr="005A7C0C">
        <w:rPr>
          <w:rFonts w:ascii="Times New Roman" w:hAnsi="Times New Roman" w:cs="Times New Roman"/>
          <w:sz w:val="24"/>
          <w:szCs w:val="24"/>
        </w:rPr>
        <w:t>.</w:t>
      </w:r>
    </w:p>
    <w:p w14:paraId="727B5987" w14:textId="77777777" w:rsidR="00212FA7" w:rsidRDefault="00212FA7" w:rsidP="00212FA7">
      <w:pPr>
        <w:spacing w:after="0" w:line="360" w:lineRule="auto"/>
        <w:jc w:val="both"/>
        <w:rPr>
          <w:rFonts w:ascii="Times New Roman" w:hAnsi="Times New Roman" w:cs="Times New Roman"/>
          <w:b/>
          <w:bCs/>
          <w:sz w:val="28"/>
          <w:szCs w:val="28"/>
        </w:rPr>
      </w:pPr>
    </w:p>
    <w:p w14:paraId="2A22BA31" w14:textId="292102F6" w:rsidR="009C3D06" w:rsidRPr="00212FA7" w:rsidRDefault="00CD28BC" w:rsidP="00212FA7">
      <w:pPr>
        <w:spacing w:after="0" w:line="360" w:lineRule="auto"/>
        <w:jc w:val="center"/>
        <w:rPr>
          <w:rFonts w:ascii="Times New Roman" w:hAnsi="Times New Roman" w:cs="Times New Roman"/>
          <w:b/>
          <w:bCs/>
          <w:sz w:val="32"/>
          <w:szCs w:val="32"/>
        </w:rPr>
      </w:pPr>
      <w:r w:rsidRPr="00212FA7">
        <w:rPr>
          <w:rFonts w:ascii="Times New Roman" w:hAnsi="Times New Roman" w:cs="Times New Roman"/>
          <w:b/>
          <w:bCs/>
          <w:sz w:val="32"/>
          <w:szCs w:val="32"/>
        </w:rPr>
        <w:t>Resultados</w:t>
      </w:r>
    </w:p>
    <w:p w14:paraId="114DBED9" w14:textId="59BB06A8" w:rsidR="009C3D06" w:rsidRPr="005A7C0C" w:rsidRDefault="009C3D06"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A continuación, se presentan los principales resultados obtenidos del análisis de las dos empresas regionales de arneses para autos en el año 2022 en</w:t>
      </w:r>
      <w:r w:rsidR="00315829">
        <w:rPr>
          <w:rFonts w:ascii="Times New Roman" w:hAnsi="Times New Roman" w:cs="Times New Roman"/>
          <w:sz w:val="24"/>
          <w:szCs w:val="24"/>
        </w:rPr>
        <w:t>,</w:t>
      </w:r>
      <w:r w:rsidRPr="005A7C0C">
        <w:rPr>
          <w:rFonts w:ascii="Times New Roman" w:hAnsi="Times New Roman" w:cs="Times New Roman"/>
          <w:sz w:val="24"/>
          <w:szCs w:val="24"/>
        </w:rPr>
        <w:t xml:space="preserve"> </w:t>
      </w:r>
      <w:r w:rsidR="00AB06D5" w:rsidRPr="005A7C0C">
        <w:rPr>
          <w:rFonts w:ascii="Times New Roman" w:hAnsi="Times New Roman" w:cs="Times New Roman"/>
          <w:sz w:val="24"/>
          <w:szCs w:val="24"/>
        </w:rPr>
        <w:t>Obregón</w:t>
      </w:r>
      <w:r w:rsidR="00315829">
        <w:rPr>
          <w:rFonts w:ascii="Times New Roman" w:hAnsi="Times New Roman" w:cs="Times New Roman"/>
          <w:sz w:val="24"/>
          <w:szCs w:val="24"/>
        </w:rPr>
        <w:t>,</w:t>
      </w:r>
      <w:r w:rsidRPr="005A7C0C">
        <w:rPr>
          <w:rFonts w:ascii="Times New Roman" w:hAnsi="Times New Roman" w:cs="Times New Roman"/>
          <w:sz w:val="24"/>
          <w:szCs w:val="24"/>
        </w:rPr>
        <w:t xml:space="preserve"> Sonora:</w:t>
      </w:r>
    </w:p>
    <w:p w14:paraId="28C28F61" w14:textId="335096DD" w:rsidR="00B22900" w:rsidRPr="00212FA7" w:rsidRDefault="009C3D06"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Reducción de costos operativos</w:t>
      </w:r>
      <w:r w:rsidR="00500CD7" w:rsidRPr="00212FA7">
        <w:rPr>
          <w:rFonts w:ascii="Times New Roman" w:hAnsi="Times New Roman" w:cs="Times New Roman"/>
          <w:sz w:val="24"/>
          <w:szCs w:val="24"/>
        </w:rPr>
        <w:t>.</w:t>
      </w:r>
      <w:r w:rsidRPr="00212FA7">
        <w:rPr>
          <w:rFonts w:ascii="Times New Roman" w:hAnsi="Times New Roman" w:cs="Times New Roman"/>
          <w:sz w:val="24"/>
          <w:szCs w:val="24"/>
        </w:rPr>
        <w:t xml:space="preserve"> Ambas empresas implementaron el modelo ABC en sus procesos de gestión de inventarios, lo que resultó en una disminución significativa de los costos operativos</w:t>
      </w:r>
      <w:r w:rsidR="003177BE" w:rsidRPr="00212FA7">
        <w:rPr>
          <w:rFonts w:ascii="Times New Roman" w:hAnsi="Times New Roman" w:cs="Times New Roman"/>
          <w:sz w:val="24"/>
          <w:szCs w:val="24"/>
        </w:rPr>
        <w:t>, e</w:t>
      </w:r>
      <w:r w:rsidRPr="00212FA7">
        <w:rPr>
          <w:rFonts w:ascii="Times New Roman" w:hAnsi="Times New Roman" w:cs="Times New Roman"/>
          <w:sz w:val="24"/>
          <w:szCs w:val="24"/>
        </w:rPr>
        <w:t>sto se reflejó en una reducción promedio del 15% en costos asociados al manejo de inventarios en comparación con el periodo anterior a la implementación del modelo.</w:t>
      </w:r>
    </w:p>
    <w:p w14:paraId="729FCF7E" w14:textId="35B875D3" w:rsidR="00B22900" w:rsidRPr="00212FA7" w:rsidRDefault="009C3D06"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Mejora en la precisión del inventario</w:t>
      </w:r>
      <w:r w:rsidR="003177BE" w:rsidRPr="00212FA7">
        <w:rPr>
          <w:rFonts w:ascii="Times New Roman" w:hAnsi="Times New Roman" w:cs="Times New Roman"/>
          <w:sz w:val="24"/>
          <w:szCs w:val="24"/>
        </w:rPr>
        <w:t>.</w:t>
      </w:r>
      <w:r w:rsidRPr="00212FA7">
        <w:rPr>
          <w:rFonts w:ascii="Times New Roman" w:hAnsi="Times New Roman" w:cs="Times New Roman"/>
          <w:sz w:val="24"/>
          <w:szCs w:val="24"/>
        </w:rPr>
        <w:t xml:space="preserve"> El uso del modelo ABC permitió una clasificación más precisa de los productos según su importancia y demanda. Como resultado, las empresas reportaron una mejora del 20% en la precisión de los niveles de inventario, lo que les permitió optimizar sus procesos de reabastecimiento y evitar sobrecostos por exceso de </w:t>
      </w:r>
      <w:r w:rsidRPr="00212FA7">
        <w:rPr>
          <w:rFonts w:ascii="Times New Roman" w:hAnsi="Times New Roman" w:cs="Times New Roman"/>
          <w:i/>
          <w:iCs/>
          <w:sz w:val="24"/>
          <w:szCs w:val="24"/>
        </w:rPr>
        <w:t>stock</w:t>
      </w:r>
      <w:r w:rsidRPr="00212FA7">
        <w:rPr>
          <w:rFonts w:ascii="Times New Roman" w:hAnsi="Times New Roman" w:cs="Times New Roman"/>
          <w:sz w:val="24"/>
          <w:szCs w:val="24"/>
        </w:rPr>
        <w:t xml:space="preserve"> o rupturas de inventario.</w:t>
      </w:r>
    </w:p>
    <w:p w14:paraId="62CC1E4C" w14:textId="4E3F496A" w:rsidR="00562554" w:rsidRPr="00212FA7" w:rsidRDefault="009C3D06"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Eficiencia en la gestión de productos de alta rotación</w:t>
      </w:r>
      <w:r w:rsidR="005C7B68" w:rsidRPr="00212FA7">
        <w:rPr>
          <w:rFonts w:ascii="Times New Roman" w:hAnsi="Times New Roman" w:cs="Times New Roman"/>
          <w:sz w:val="24"/>
          <w:szCs w:val="24"/>
        </w:rPr>
        <w:t>.</w:t>
      </w:r>
      <w:r w:rsidRPr="00212FA7">
        <w:rPr>
          <w:rFonts w:ascii="Times New Roman" w:hAnsi="Times New Roman" w:cs="Times New Roman"/>
          <w:sz w:val="24"/>
          <w:szCs w:val="24"/>
        </w:rPr>
        <w:t xml:space="preserve"> En ambas empresas, los productos clasificados como categoría A (productos clave en la cadena de suministro) fueron gestionados de manera más eficiente, reduciendo los tiempos de reposición y mejorando la satisfacción del cliente en un 10%</w:t>
      </w:r>
      <w:r w:rsidR="00562554" w:rsidRPr="00212FA7">
        <w:rPr>
          <w:rFonts w:ascii="Times New Roman" w:hAnsi="Times New Roman" w:cs="Times New Roman"/>
          <w:sz w:val="24"/>
          <w:szCs w:val="24"/>
        </w:rPr>
        <w:t>,</w:t>
      </w:r>
      <w:r w:rsidRPr="00212FA7">
        <w:rPr>
          <w:rFonts w:ascii="Times New Roman" w:hAnsi="Times New Roman" w:cs="Times New Roman"/>
          <w:sz w:val="24"/>
          <w:szCs w:val="24"/>
        </w:rPr>
        <w:t xml:space="preserve"> al garantizar un suministro constante.</w:t>
      </w:r>
    </w:p>
    <w:p w14:paraId="6358DD09" w14:textId="59BF9137" w:rsidR="00562554" w:rsidRPr="00212FA7" w:rsidRDefault="009C3D06"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lastRenderedPageBreak/>
        <w:t>Desafíos en la implementación</w:t>
      </w:r>
      <w:r w:rsidR="00562554" w:rsidRPr="00212FA7">
        <w:rPr>
          <w:rFonts w:ascii="Times New Roman" w:hAnsi="Times New Roman" w:cs="Times New Roman"/>
          <w:sz w:val="24"/>
          <w:szCs w:val="24"/>
        </w:rPr>
        <w:t>.</w:t>
      </w:r>
      <w:r w:rsidRPr="00212FA7">
        <w:rPr>
          <w:rFonts w:ascii="Times New Roman" w:hAnsi="Times New Roman" w:cs="Times New Roman"/>
          <w:sz w:val="24"/>
          <w:szCs w:val="24"/>
        </w:rPr>
        <w:t xml:space="preserve"> Aunque los resultados fueron positivos, se identificaron retos importantes. Uno de los principales desafíos fue la resistencia al cambio por parte de ciertos sectores operativos dentro de las empresas, lo que retrasó la adopción completa del modelo ABC en algunas áreas. Este factor se observó con mayor frecuencia en procesos relacionados con el control de calidad y logística interna.</w:t>
      </w:r>
      <w:r w:rsidR="00562554" w:rsidRPr="00212FA7">
        <w:rPr>
          <w:rFonts w:ascii="Times New Roman" w:hAnsi="Times New Roman" w:cs="Times New Roman"/>
          <w:sz w:val="24"/>
          <w:szCs w:val="24"/>
        </w:rPr>
        <w:t xml:space="preserve"> </w:t>
      </w:r>
    </w:p>
    <w:p w14:paraId="57C56BDA" w14:textId="2532DA1A" w:rsidR="000F6B95" w:rsidRPr="005A7C0C" w:rsidRDefault="007621F6"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Estos resultados evidencian que la gestión adecuada de inventarios mediante una base de datos ABC no s</w:t>
      </w:r>
      <w:r w:rsidR="00562554" w:rsidRPr="00212FA7">
        <w:rPr>
          <w:rFonts w:ascii="Times New Roman" w:hAnsi="Times New Roman" w:cs="Times New Roman"/>
          <w:sz w:val="24"/>
          <w:szCs w:val="24"/>
        </w:rPr>
        <w:t>ó</w:t>
      </w:r>
      <w:r w:rsidRPr="00212FA7">
        <w:rPr>
          <w:rFonts w:ascii="Times New Roman" w:hAnsi="Times New Roman" w:cs="Times New Roman"/>
          <w:sz w:val="24"/>
          <w:szCs w:val="24"/>
        </w:rPr>
        <w:t>lo mejora la precisión, sino que también contribuye a la reducción de ineficiencias en el proceso de producción</w:t>
      </w:r>
      <w:r w:rsidR="00CD28BC" w:rsidRPr="005A7C0C">
        <w:rPr>
          <w:rFonts w:ascii="Times New Roman" w:hAnsi="Times New Roman" w:cs="Times New Roman"/>
          <w:sz w:val="24"/>
          <w:szCs w:val="24"/>
        </w:rPr>
        <w:t>.</w:t>
      </w:r>
    </w:p>
    <w:p w14:paraId="3BF4DB30" w14:textId="77777777" w:rsidR="00212FA7" w:rsidRDefault="00212FA7" w:rsidP="00212FA7">
      <w:pPr>
        <w:spacing w:after="0" w:line="360" w:lineRule="auto"/>
        <w:jc w:val="both"/>
        <w:rPr>
          <w:rFonts w:ascii="Times New Roman" w:hAnsi="Times New Roman" w:cs="Times New Roman"/>
          <w:b/>
          <w:bCs/>
          <w:sz w:val="28"/>
          <w:szCs w:val="28"/>
        </w:rPr>
      </w:pPr>
    </w:p>
    <w:p w14:paraId="1F4F69FF" w14:textId="012678CC" w:rsidR="00D832FE" w:rsidRPr="005A7C0C" w:rsidRDefault="00D832FE" w:rsidP="00212FA7">
      <w:pPr>
        <w:spacing w:after="0" w:line="360" w:lineRule="auto"/>
        <w:jc w:val="center"/>
        <w:rPr>
          <w:rFonts w:ascii="Times New Roman" w:hAnsi="Times New Roman" w:cs="Times New Roman"/>
          <w:sz w:val="28"/>
          <w:szCs w:val="28"/>
        </w:rPr>
      </w:pPr>
      <w:r w:rsidRPr="005A7C0C">
        <w:rPr>
          <w:rFonts w:ascii="Times New Roman" w:hAnsi="Times New Roman" w:cs="Times New Roman"/>
          <w:b/>
          <w:bCs/>
          <w:sz w:val="28"/>
          <w:szCs w:val="28"/>
        </w:rPr>
        <w:t xml:space="preserve">Recomendaciones para la </w:t>
      </w:r>
      <w:r w:rsidR="00562554">
        <w:rPr>
          <w:rFonts w:ascii="Times New Roman" w:hAnsi="Times New Roman" w:cs="Times New Roman"/>
          <w:b/>
          <w:bCs/>
          <w:sz w:val="28"/>
          <w:szCs w:val="28"/>
        </w:rPr>
        <w:t>i</w:t>
      </w:r>
      <w:r w:rsidRPr="005A7C0C">
        <w:rPr>
          <w:rFonts w:ascii="Times New Roman" w:hAnsi="Times New Roman" w:cs="Times New Roman"/>
          <w:b/>
          <w:bCs/>
          <w:sz w:val="28"/>
          <w:szCs w:val="28"/>
        </w:rPr>
        <w:t xml:space="preserve">mplementación </w:t>
      </w:r>
      <w:r w:rsidR="00562554">
        <w:rPr>
          <w:rFonts w:ascii="Times New Roman" w:hAnsi="Times New Roman" w:cs="Times New Roman"/>
          <w:b/>
          <w:bCs/>
          <w:sz w:val="28"/>
          <w:szCs w:val="28"/>
        </w:rPr>
        <w:t>e</w:t>
      </w:r>
      <w:r w:rsidRPr="005A7C0C">
        <w:rPr>
          <w:rFonts w:ascii="Times New Roman" w:hAnsi="Times New Roman" w:cs="Times New Roman"/>
          <w:b/>
          <w:bCs/>
          <w:sz w:val="28"/>
          <w:szCs w:val="28"/>
        </w:rPr>
        <w:t xml:space="preserve">xitosa del </w:t>
      </w:r>
      <w:r w:rsidR="00562554">
        <w:rPr>
          <w:rFonts w:ascii="Times New Roman" w:hAnsi="Times New Roman" w:cs="Times New Roman"/>
          <w:b/>
          <w:bCs/>
          <w:sz w:val="28"/>
          <w:szCs w:val="28"/>
        </w:rPr>
        <w:t>m</w:t>
      </w:r>
      <w:r w:rsidRPr="005A7C0C">
        <w:rPr>
          <w:rFonts w:ascii="Times New Roman" w:hAnsi="Times New Roman" w:cs="Times New Roman"/>
          <w:b/>
          <w:bCs/>
          <w:sz w:val="28"/>
          <w:szCs w:val="28"/>
        </w:rPr>
        <w:t>odelo ABC</w:t>
      </w:r>
    </w:p>
    <w:p w14:paraId="44A23002" w14:textId="77777777" w:rsidR="00D832FE" w:rsidRPr="005A7C0C"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Para superar los desafíos y maximizar los beneficios del modelo ABC, se recomiendan las siguientes estrategias:</w:t>
      </w:r>
    </w:p>
    <w:p w14:paraId="300142DB" w14:textId="00149CED" w:rsidR="008E5C9B"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Capacitación y comunicación</w:t>
      </w:r>
      <w:r w:rsidR="006D2862" w:rsidRPr="00212FA7">
        <w:rPr>
          <w:rFonts w:ascii="Times New Roman" w:hAnsi="Times New Roman" w:cs="Times New Roman"/>
          <w:sz w:val="24"/>
          <w:szCs w:val="24"/>
        </w:rPr>
        <w:t>.</w:t>
      </w:r>
      <w:r w:rsidRPr="00212FA7">
        <w:rPr>
          <w:rFonts w:ascii="Times New Roman" w:hAnsi="Times New Roman" w:cs="Times New Roman"/>
          <w:sz w:val="24"/>
          <w:szCs w:val="24"/>
        </w:rPr>
        <w:t xml:space="preserve"> Es fundamental capacitar al personal en el uso y beneficios del modelo ABC. La comunicación clara y continua sobre los objetivos y beneficios del modelo puede ayudar a reducir la resistencia al cambio</w:t>
      </w:r>
      <w:r w:rsidR="002F697E" w:rsidRPr="00212FA7">
        <w:rPr>
          <w:rFonts w:ascii="Times New Roman" w:hAnsi="Times New Roman" w:cs="Times New Roman"/>
          <w:sz w:val="24"/>
          <w:szCs w:val="24"/>
        </w:rPr>
        <w:t xml:space="preserve"> (Pinzón et al.</w:t>
      </w:r>
      <w:r w:rsidR="008E5C9B" w:rsidRPr="00212FA7">
        <w:rPr>
          <w:rFonts w:ascii="Times New Roman" w:hAnsi="Times New Roman" w:cs="Times New Roman"/>
          <w:sz w:val="24"/>
          <w:szCs w:val="24"/>
        </w:rPr>
        <w:t>,</w:t>
      </w:r>
      <w:r w:rsidR="002F697E" w:rsidRPr="00212FA7">
        <w:rPr>
          <w:rFonts w:ascii="Times New Roman" w:hAnsi="Times New Roman" w:cs="Times New Roman"/>
          <w:sz w:val="24"/>
          <w:szCs w:val="24"/>
        </w:rPr>
        <w:t xml:space="preserve"> 2010).</w:t>
      </w:r>
    </w:p>
    <w:p w14:paraId="3FCB4A90" w14:textId="1FB2B984" w:rsidR="00B22900" w:rsidRPr="00212FA7"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Mejora continua de datos</w:t>
      </w:r>
      <w:r w:rsidR="006D2862" w:rsidRPr="00212FA7">
        <w:rPr>
          <w:rFonts w:ascii="Times New Roman" w:hAnsi="Times New Roman" w:cs="Times New Roman"/>
          <w:sz w:val="24"/>
          <w:szCs w:val="24"/>
        </w:rPr>
        <w:t>.</w:t>
      </w:r>
      <w:r w:rsidRPr="00212FA7">
        <w:rPr>
          <w:rFonts w:ascii="Times New Roman" w:hAnsi="Times New Roman" w:cs="Times New Roman"/>
          <w:sz w:val="24"/>
          <w:szCs w:val="24"/>
        </w:rPr>
        <w:t xml:space="preserve"> Implementar sistemas de gestión de inventarios que aseguren la precisión y actualización constante de los datos. La tecnología puede desempeñar un papel crucial en la automatización y precisión del proceso de clasificación</w:t>
      </w:r>
      <w:r w:rsidR="002F697E" w:rsidRPr="00212FA7">
        <w:rPr>
          <w:rFonts w:ascii="Times New Roman" w:hAnsi="Times New Roman" w:cs="Times New Roman"/>
          <w:sz w:val="24"/>
          <w:szCs w:val="24"/>
        </w:rPr>
        <w:t xml:space="preserve"> (Álvarez </w:t>
      </w:r>
      <w:r w:rsidR="00597262" w:rsidRPr="00212FA7">
        <w:rPr>
          <w:rFonts w:ascii="Times New Roman" w:hAnsi="Times New Roman" w:cs="Times New Roman"/>
          <w:sz w:val="24"/>
          <w:szCs w:val="24"/>
        </w:rPr>
        <w:t>y</w:t>
      </w:r>
      <w:r w:rsidR="002F697E" w:rsidRPr="00212FA7">
        <w:rPr>
          <w:rFonts w:ascii="Times New Roman" w:hAnsi="Times New Roman" w:cs="Times New Roman"/>
          <w:sz w:val="24"/>
          <w:szCs w:val="24"/>
        </w:rPr>
        <w:t xml:space="preserve"> Cabrera, 2007).</w:t>
      </w:r>
    </w:p>
    <w:p w14:paraId="54E90D9D" w14:textId="2D2BCCDB" w:rsidR="00BD4332" w:rsidRDefault="00D832FE" w:rsidP="00212FA7">
      <w:pPr>
        <w:spacing w:after="0" w:line="360" w:lineRule="auto"/>
        <w:ind w:firstLine="720"/>
        <w:jc w:val="both"/>
        <w:rPr>
          <w:rFonts w:ascii="Times New Roman" w:hAnsi="Times New Roman" w:cs="Times New Roman"/>
          <w:sz w:val="24"/>
          <w:szCs w:val="24"/>
        </w:rPr>
      </w:pPr>
      <w:r w:rsidRPr="00212FA7">
        <w:rPr>
          <w:rFonts w:ascii="Times New Roman" w:hAnsi="Times New Roman" w:cs="Times New Roman"/>
          <w:sz w:val="24"/>
          <w:szCs w:val="24"/>
        </w:rPr>
        <w:t>Evaluación de costos y beneficios</w:t>
      </w:r>
      <w:r w:rsidR="006D2862" w:rsidRPr="00212FA7">
        <w:rPr>
          <w:rFonts w:ascii="Times New Roman" w:hAnsi="Times New Roman" w:cs="Times New Roman"/>
          <w:sz w:val="24"/>
          <w:szCs w:val="24"/>
        </w:rPr>
        <w:t>.</w:t>
      </w:r>
      <w:r w:rsidRPr="00212FA7">
        <w:rPr>
          <w:rFonts w:ascii="Times New Roman" w:hAnsi="Times New Roman" w:cs="Times New Roman"/>
          <w:sz w:val="24"/>
          <w:szCs w:val="24"/>
        </w:rPr>
        <w:t xml:space="preserve"> Realizar un análisis detallado de los costos de implementación en comparación</w:t>
      </w:r>
      <w:r w:rsidRPr="005A7C0C">
        <w:rPr>
          <w:rFonts w:ascii="Times New Roman" w:hAnsi="Times New Roman" w:cs="Times New Roman"/>
          <w:sz w:val="24"/>
          <w:szCs w:val="24"/>
        </w:rPr>
        <w:t xml:space="preserve"> con los beneficios esperados. Este análisis puede ayudar a justificar la inversión y asegurar un retorno positivo</w:t>
      </w:r>
      <w:r w:rsidR="002F697E" w:rsidRPr="005A7C0C">
        <w:rPr>
          <w:rFonts w:ascii="Times New Roman" w:hAnsi="Times New Roman" w:cs="Times New Roman"/>
          <w:sz w:val="24"/>
          <w:szCs w:val="24"/>
        </w:rPr>
        <w:t xml:space="preserve"> (Álvarez </w:t>
      </w:r>
      <w:r w:rsidR="00597262">
        <w:rPr>
          <w:rFonts w:ascii="Times New Roman" w:hAnsi="Times New Roman" w:cs="Times New Roman"/>
          <w:sz w:val="24"/>
          <w:szCs w:val="24"/>
        </w:rPr>
        <w:t>y</w:t>
      </w:r>
      <w:r w:rsidR="002F697E" w:rsidRPr="005A7C0C">
        <w:rPr>
          <w:rFonts w:ascii="Times New Roman" w:hAnsi="Times New Roman" w:cs="Times New Roman"/>
          <w:sz w:val="24"/>
          <w:szCs w:val="24"/>
        </w:rPr>
        <w:t xml:space="preserve"> Cabrera, 2007).</w:t>
      </w:r>
    </w:p>
    <w:p w14:paraId="47525741" w14:textId="77777777" w:rsidR="006D2862" w:rsidRPr="005A7C0C" w:rsidRDefault="006D2862" w:rsidP="00212FA7">
      <w:pPr>
        <w:spacing w:after="0" w:line="360" w:lineRule="auto"/>
        <w:ind w:firstLine="720"/>
        <w:jc w:val="both"/>
        <w:rPr>
          <w:rFonts w:ascii="Times New Roman" w:hAnsi="Times New Roman" w:cs="Times New Roman"/>
          <w:sz w:val="24"/>
          <w:szCs w:val="24"/>
        </w:rPr>
      </w:pPr>
    </w:p>
    <w:p w14:paraId="4085423F" w14:textId="309B67C7" w:rsidR="00BE4843" w:rsidRPr="00212FA7" w:rsidRDefault="00CD28BC" w:rsidP="00212FA7">
      <w:pPr>
        <w:spacing w:after="0" w:line="360" w:lineRule="auto"/>
        <w:jc w:val="center"/>
        <w:rPr>
          <w:rFonts w:ascii="Times New Roman" w:hAnsi="Times New Roman" w:cs="Times New Roman"/>
          <w:b/>
          <w:bCs/>
          <w:sz w:val="32"/>
          <w:szCs w:val="32"/>
        </w:rPr>
      </w:pPr>
      <w:r w:rsidRPr="00212FA7">
        <w:rPr>
          <w:rFonts w:ascii="Times New Roman" w:hAnsi="Times New Roman" w:cs="Times New Roman"/>
          <w:b/>
          <w:bCs/>
          <w:sz w:val="32"/>
          <w:szCs w:val="32"/>
        </w:rPr>
        <w:t>Discusión</w:t>
      </w:r>
    </w:p>
    <w:p w14:paraId="76FBC8D1" w14:textId="3F70F4A6" w:rsidR="003E3396" w:rsidRPr="005A7C0C" w:rsidRDefault="00BE4843"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El análisis del modelo de gestión de inventario ABC, aplicado a dos empresas regionales de arneses para autos, revela ventajas claras en la optimización de recursos y la reducción de costos, al tiempo que mejora la precisión en la gestión de inventarios. No obstante, es importante destacar algunas limitaciones observadas en el estudio. En primer lugar, ambas empresas dependen significativamente de la calidad y exactitud de los datos de inventario, lo que influye directamente en los resultados obtenidos. Esta dependencia puede suponer un reto para organizaciones que no cuentan con sistemas adecuados para el manejo de información en tiempo real (Chopra</w:t>
      </w:r>
      <w:r w:rsidR="00801861">
        <w:rPr>
          <w:rFonts w:ascii="Times New Roman" w:hAnsi="Times New Roman" w:cs="Times New Roman"/>
          <w:sz w:val="24"/>
          <w:szCs w:val="24"/>
        </w:rPr>
        <w:t xml:space="preserve"> y </w:t>
      </w:r>
      <w:r w:rsidRPr="005A7C0C">
        <w:rPr>
          <w:rFonts w:ascii="Times New Roman" w:hAnsi="Times New Roman" w:cs="Times New Roman"/>
          <w:sz w:val="24"/>
          <w:szCs w:val="24"/>
        </w:rPr>
        <w:t>Meindl, 2021).</w:t>
      </w:r>
      <w:r w:rsidR="006D57F7" w:rsidRPr="005A7C0C">
        <w:rPr>
          <w:rFonts w:ascii="Times New Roman" w:hAnsi="Times New Roman" w:cs="Times New Roman"/>
          <w:sz w:val="24"/>
          <w:szCs w:val="24"/>
        </w:rPr>
        <w:t xml:space="preserve"> </w:t>
      </w:r>
      <w:r w:rsidRPr="005A7C0C">
        <w:rPr>
          <w:rFonts w:ascii="Times New Roman" w:hAnsi="Times New Roman" w:cs="Times New Roman"/>
          <w:sz w:val="24"/>
          <w:szCs w:val="24"/>
        </w:rPr>
        <w:t xml:space="preserve">Al comparar los resultados con estudios previos, como los de Montoya Agudelo y Boyero Saavedra (2016), se confirma la </w:t>
      </w:r>
      <w:r w:rsidRPr="005A7C0C">
        <w:rPr>
          <w:rFonts w:ascii="Times New Roman" w:hAnsi="Times New Roman" w:cs="Times New Roman"/>
          <w:sz w:val="24"/>
          <w:szCs w:val="24"/>
        </w:rPr>
        <w:lastRenderedPageBreak/>
        <w:t xml:space="preserve">efectividad del modelo ABC en la reducción de costos operativos y la mejora en la precisión del inventario, particularmente en sectores de manufactura. Sin embargo, las diferencias en la implementación entre las empresas analizadas y estudios anteriores pueden estar relacionadas con el tipo de industria y el tamaño de las operaciones. En este caso, las empresas de arneses para autos, ubicadas en la región de Sonora, enfrentan desafíos específicos, como ciclos de producción más prolongados y una mayor complejidad logística, en comparación con industrias de alta rotación de productos, como el </w:t>
      </w:r>
      <w:r w:rsidRPr="00212FA7">
        <w:rPr>
          <w:rFonts w:ascii="Times New Roman" w:hAnsi="Times New Roman" w:cs="Times New Roman"/>
          <w:i/>
          <w:iCs/>
          <w:sz w:val="24"/>
          <w:szCs w:val="24"/>
        </w:rPr>
        <w:t>retail</w:t>
      </w:r>
      <w:r w:rsidR="000F6B95" w:rsidRPr="005A7C0C">
        <w:rPr>
          <w:rFonts w:ascii="Times New Roman" w:hAnsi="Times New Roman" w:cs="Times New Roman"/>
          <w:sz w:val="24"/>
          <w:szCs w:val="24"/>
        </w:rPr>
        <w:t xml:space="preserve"> (Montoya </w:t>
      </w:r>
      <w:r w:rsidR="00823C19">
        <w:rPr>
          <w:rFonts w:ascii="Times New Roman" w:hAnsi="Times New Roman" w:cs="Times New Roman"/>
          <w:sz w:val="24"/>
          <w:szCs w:val="24"/>
        </w:rPr>
        <w:t>y</w:t>
      </w:r>
      <w:r w:rsidR="000F6B95" w:rsidRPr="005A7C0C">
        <w:rPr>
          <w:rFonts w:ascii="Times New Roman" w:hAnsi="Times New Roman" w:cs="Times New Roman"/>
          <w:sz w:val="24"/>
          <w:szCs w:val="24"/>
        </w:rPr>
        <w:t xml:space="preserve"> Boyero</w:t>
      </w:r>
      <w:r w:rsidR="00823C19">
        <w:rPr>
          <w:rFonts w:ascii="Times New Roman" w:hAnsi="Times New Roman" w:cs="Times New Roman"/>
          <w:sz w:val="24"/>
          <w:szCs w:val="24"/>
        </w:rPr>
        <w:t xml:space="preserve">, </w:t>
      </w:r>
      <w:r w:rsidR="000F6B95" w:rsidRPr="005A7C0C">
        <w:rPr>
          <w:rFonts w:ascii="Times New Roman" w:hAnsi="Times New Roman" w:cs="Times New Roman"/>
          <w:sz w:val="24"/>
          <w:szCs w:val="24"/>
        </w:rPr>
        <w:t>2016)</w:t>
      </w:r>
      <w:r w:rsidR="006D57F7" w:rsidRPr="005A7C0C">
        <w:rPr>
          <w:rFonts w:ascii="Times New Roman" w:hAnsi="Times New Roman" w:cs="Times New Roman"/>
          <w:sz w:val="24"/>
          <w:szCs w:val="24"/>
        </w:rPr>
        <w:t xml:space="preserve">. </w:t>
      </w:r>
      <w:r w:rsidRPr="005A7C0C">
        <w:rPr>
          <w:rFonts w:ascii="Times New Roman" w:hAnsi="Times New Roman" w:cs="Times New Roman"/>
          <w:sz w:val="24"/>
          <w:szCs w:val="24"/>
        </w:rPr>
        <w:t>Finalmente, este estudio resalta la importancia de superar las resistencias internas al cambio para maximizar los beneficios del modelo ABC. Aunque las ventajas son evidentes en términos operativos, es fundamental que las empresas adopten una cultura orientada a la precisión y la mejora continua en la gestión de inventarios, particularmente en sectores industriales complejos</w:t>
      </w:r>
      <w:r w:rsidR="00823C19">
        <w:rPr>
          <w:rFonts w:ascii="Times New Roman" w:hAnsi="Times New Roman" w:cs="Times New Roman"/>
          <w:sz w:val="24"/>
          <w:szCs w:val="24"/>
        </w:rPr>
        <w:t>,</w:t>
      </w:r>
      <w:r w:rsidRPr="005A7C0C">
        <w:rPr>
          <w:rFonts w:ascii="Times New Roman" w:hAnsi="Times New Roman" w:cs="Times New Roman"/>
          <w:sz w:val="24"/>
          <w:szCs w:val="24"/>
        </w:rPr>
        <w:t xml:space="preserve"> como el de los arneses automotrices (Chopra</w:t>
      </w:r>
      <w:r w:rsidR="00823C19">
        <w:rPr>
          <w:rFonts w:ascii="Times New Roman" w:hAnsi="Times New Roman" w:cs="Times New Roman"/>
          <w:sz w:val="24"/>
          <w:szCs w:val="24"/>
        </w:rPr>
        <w:t xml:space="preserve"> y </w:t>
      </w:r>
      <w:r w:rsidRPr="005A7C0C">
        <w:rPr>
          <w:rFonts w:ascii="Times New Roman" w:hAnsi="Times New Roman" w:cs="Times New Roman"/>
          <w:sz w:val="24"/>
          <w:szCs w:val="24"/>
        </w:rPr>
        <w:t>Meindl,</w:t>
      </w:r>
      <w:r w:rsidR="00823C19">
        <w:rPr>
          <w:rFonts w:ascii="Times New Roman" w:hAnsi="Times New Roman" w:cs="Times New Roman"/>
          <w:sz w:val="24"/>
          <w:szCs w:val="24"/>
        </w:rPr>
        <w:t xml:space="preserve"> </w:t>
      </w:r>
      <w:r w:rsidRPr="005A7C0C">
        <w:rPr>
          <w:rFonts w:ascii="Times New Roman" w:hAnsi="Times New Roman" w:cs="Times New Roman"/>
          <w:sz w:val="24"/>
          <w:szCs w:val="24"/>
        </w:rPr>
        <w:t>2021).</w:t>
      </w:r>
    </w:p>
    <w:p w14:paraId="0433CE66" w14:textId="77777777" w:rsidR="003E3396" w:rsidRDefault="00AD0043"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El análisis realizado sobre el modelo de gestión de inventario ABC revela una serie de ventajas significativas en la optimización de recursos, reducción de costos y mejora en la precisión del inventario. Sin embargo, es importante considerar las limitaciones del estudio. En primer lugar, la dependencia del modelo ABC en la calidad de los datos de inventario representa una limitación crucial. La precisión de los resultados obtenidos está directamente vinculada a la exactitud de la información disponible, lo que puede no ser siempre el caso en todas las empresas.</w:t>
      </w:r>
      <w:r w:rsidR="006D57F7" w:rsidRPr="005A7C0C">
        <w:rPr>
          <w:rFonts w:ascii="Times New Roman" w:hAnsi="Times New Roman" w:cs="Times New Roman"/>
          <w:sz w:val="24"/>
          <w:szCs w:val="24"/>
        </w:rPr>
        <w:br/>
      </w:r>
      <w:r w:rsidRPr="005A7C0C">
        <w:rPr>
          <w:rFonts w:ascii="Times New Roman" w:hAnsi="Times New Roman" w:cs="Times New Roman"/>
          <w:sz w:val="24"/>
          <w:szCs w:val="24"/>
        </w:rPr>
        <w:t>En comparación con otros estudios, los resultados obtenidos son consistentes con investigaciones previas que también destacan la eficiencia del modelo ABC en la gestión de inventarios. Por ejemplo, estudios como los de Montoya Agudelo y Boyero Saavedra (2016) y Calzado-Girón (2020) coinciden en que la implementación del modelo ABC conduce a mejoras en la precisión del inventario y la reducción de costos operativos. Sin embargo, algunos trabajos sugieren que la resistencia al cambio y los costos de implementación pueden ser mayores en ciertas industrias, lo que se alinea con los desafíos identificados en este estudio.</w:t>
      </w:r>
    </w:p>
    <w:p w14:paraId="71EAE588" w14:textId="51F9FA51" w:rsidR="00E1079F" w:rsidRDefault="00AD0043"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 xml:space="preserve">Las diferencias entre los estudios pueden atribuirse a factores como la naturaleza de las industrias analizadas y la calidad de los datos disponibles. Mientras que algunos estudios se enfocan en sectores con alta rotación de inventario, como el </w:t>
      </w:r>
      <w:r w:rsidRPr="00212FA7">
        <w:rPr>
          <w:rFonts w:ascii="Times New Roman" w:hAnsi="Times New Roman" w:cs="Times New Roman"/>
          <w:i/>
          <w:iCs/>
          <w:sz w:val="24"/>
          <w:szCs w:val="24"/>
        </w:rPr>
        <w:t>retail</w:t>
      </w:r>
      <w:r w:rsidRPr="005A7C0C">
        <w:rPr>
          <w:rFonts w:ascii="Times New Roman" w:hAnsi="Times New Roman" w:cs="Times New Roman"/>
          <w:sz w:val="24"/>
          <w:szCs w:val="24"/>
        </w:rPr>
        <w:t>, otros analizan industrias con ciclos de vida de producto más prolongados, como la automotriz. Estas diferencias pueden influir en la efectividad del modelo ABC y en los resultados obtenidos.</w:t>
      </w:r>
    </w:p>
    <w:p w14:paraId="672F0FC1" w14:textId="1C326F0C" w:rsidR="00AD0043" w:rsidRDefault="00AD0043"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lastRenderedPageBreak/>
        <w:t>Finalmente, este estudio aporta un avance al subrayar la importancia de una gestión de datos precisa y la necesidad de superar las resistencias al cambio para maximizar los beneficios del modelo ABC. No obstante, es evidente que el modelo no es una solución universal y que su efectividad puede variar dependiendo</w:t>
      </w:r>
      <w:r w:rsidR="00DF1738" w:rsidRPr="005A7C0C">
        <w:rPr>
          <w:rFonts w:ascii="Times New Roman" w:hAnsi="Times New Roman" w:cs="Times New Roman"/>
          <w:sz w:val="24"/>
          <w:szCs w:val="24"/>
        </w:rPr>
        <w:t xml:space="preserve"> </w:t>
      </w:r>
      <w:r w:rsidRPr="005A7C0C">
        <w:rPr>
          <w:rFonts w:ascii="Times New Roman" w:hAnsi="Times New Roman" w:cs="Times New Roman"/>
          <w:sz w:val="24"/>
          <w:szCs w:val="24"/>
        </w:rPr>
        <w:t>del contexto específico de cada empresa</w:t>
      </w:r>
      <w:r w:rsidR="00220ADC" w:rsidRPr="005A7C0C">
        <w:rPr>
          <w:rFonts w:ascii="Times New Roman" w:hAnsi="Times New Roman" w:cs="Times New Roman"/>
          <w:sz w:val="24"/>
          <w:szCs w:val="24"/>
        </w:rPr>
        <w:t xml:space="preserve"> (Chopra</w:t>
      </w:r>
      <w:r w:rsidR="00E1079F">
        <w:rPr>
          <w:rFonts w:ascii="Times New Roman" w:hAnsi="Times New Roman" w:cs="Times New Roman"/>
          <w:sz w:val="24"/>
          <w:szCs w:val="24"/>
        </w:rPr>
        <w:t xml:space="preserve"> y </w:t>
      </w:r>
      <w:r w:rsidR="00220ADC" w:rsidRPr="005A7C0C">
        <w:rPr>
          <w:rFonts w:ascii="Times New Roman" w:hAnsi="Times New Roman" w:cs="Times New Roman"/>
          <w:sz w:val="24"/>
          <w:szCs w:val="24"/>
        </w:rPr>
        <w:t>Meindl, 2021).</w:t>
      </w:r>
    </w:p>
    <w:p w14:paraId="4E50DF7F" w14:textId="77777777" w:rsidR="003E3396" w:rsidRPr="005A7C0C" w:rsidRDefault="003E3396" w:rsidP="00212FA7">
      <w:pPr>
        <w:spacing w:after="0" w:line="360" w:lineRule="auto"/>
        <w:ind w:firstLine="720"/>
        <w:jc w:val="both"/>
        <w:rPr>
          <w:rFonts w:ascii="Times New Roman" w:hAnsi="Times New Roman" w:cs="Times New Roman"/>
          <w:sz w:val="24"/>
          <w:szCs w:val="24"/>
        </w:rPr>
      </w:pPr>
    </w:p>
    <w:p w14:paraId="64A8A35C" w14:textId="099003DC" w:rsidR="00D832FE" w:rsidRPr="00212FA7" w:rsidRDefault="00CD28BC" w:rsidP="00212FA7">
      <w:pPr>
        <w:spacing w:after="0" w:line="360" w:lineRule="auto"/>
        <w:jc w:val="center"/>
        <w:rPr>
          <w:rFonts w:ascii="Times New Roman" w:hAnsi="Times New Roman" w:cs="Times New Roman"/>
          <w:sz w:val="32"/>
          <w:szCs w:val="32"/>
        </w:rPr>
      </w:pPr>
      <w:r w:rsidRPr="00212FA7">
        <w:rPr>
          <w:rFonts w:ascii="Times New Roman" w:hAnsi="Times New Roman" w:cs="Times New Roman"/>
          <w:b/>
          <w:bCs/>
          <w:sz w:val="32"/>
          <w:szCs w:val="32"/>
        </w:rPr>
        <w:t>Conclusiones</w:t>
      </w:r>
    </w:p>
    <w:p w14:paraId="348FFAC8" w14:textId="77777777" w:rsidR="00D832FE" w:rsidRPr="005A7C0C"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Después de realizar este análisis exhaustivo, es evidente que el modelo de gestión de inventario ABC ofrece numerosas ventajas para las empresas. Su implementación adecuada puede llevar a una optimización significativa de los recursos, reducción de costos y mejora en la precisión del inventario. Las ventajas de la gestión de inventario ABC se reflejan en la eficiencia operativa, la priorización en la gestión y la satisfacción del cliente.</w:t>
      </w:r>
    </w:p>
    <w:p w14:paraId="7E601037" w14:textId="77777777" w:rsidR="00B22900"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El modelo ABC se destaca como una herramienta valiosa para las empresas que buscan mejorar su control de inventarios y maximizar su rentabilidad. A medida que las empresas enfrentan un entorno competitivo y dinámico, la adopción de prácticas eficientes de gestión de inventarios es crucial para mantener una ventaja competitiva.</w:t>
      </w:r>
    </w:p>
    <w:p w14:paraId="1756394A" w14:textId="4778262C" w:rsidR="00A23850" w:rsidRDefault="00D832FE"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En resumen, la implementación del modelo de gestión de inventario ABC es una estrategia eficaz para optimizar la gestión de inventarios, mejorar la eficiencia operativa y aumentar la rentabilidad. Las empresas que adopten este modelo podrán responder mejor a las demandas del mercado y lograr un mayor éxito en sus operaciones.</w:t>
      </w:r>
    </w:p>
    <w:p w14:paraId="5061955D" w14:textId="77777777" w:rsidR="00F17474" w:rsidRPr="005A7C0C" w:rsidRDefault="00F17474" w:rsidP="00212FA7">
      <w:pPr>
        <w:spacing w:after="0" w:line="360" w:lineRule="auto"/>
        <w:ind w:firstLine="720"/>
        <w:jc w:val="both"/>
        <w:rPr>
          <w:rFonts w:ascii="Times New Roman" w:hAnsi="Times New Roman" w:cs="Times New Roman"/>
          <w:sz w:val="24"/>
          <w:szCs w:val="24"/>
        </w:rPr>
      </w:pPr>
    </w:p>
    <w:p w14:paraId="07F31419" w14:textId="551660F0" w:rsidR="00AD0043" w:rsidRPr="005A7C0C" w:rsidRDefault="00CD28BC" w:rsidP="00212FA7">
      <w:pPr>
        <w:spacing w:after="0" w:line="360" w:lineRule="auto"/>
        <w:jc w:val="center"/>
        <w:rPr>
          <w:rFonts w:ascii="Times New Roman" w:hAnsi="Times New Roman" w:cs="Times New Roman"/>
          <w:sz w:val="28"/>
          <w:szCs w:val="28"/>
        </w:rPr>
      </w:pPr>
      <w:r w:rsidRPr="005A7C0C">
        <w:rPr>
          <w:rFonts w:ascii="Times New Roman" w:hAnsi="Times New Roman" w:cs="Times New Roman"/>
          <w:b/>
          <w:bCs/>
          <w:sz w:val="28"/>
          <w:szCs w:val="28"/>
        </w:rPr>
        <w:t>Futuras líneas de investigación</w:t>
      </w:r>
    </w:p>
    <w:p w14:paraId="4A3195F5" w14:textId="77777777" w:rsidR="007608F8" w:rsidRDefault="00AD0043"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A lo largo de este estudio se han identificado varios aspectos que merecen ser investigados más a fondo en trabajos futuros. En primer lugar, se sugiere realizar estudios empíricos que evalúen la efectividad del modelo ABC en diferentes contextos industriales, con un enfoque particular en sectores con características de inventario únicas, como la industria tecnológica o la farmacéutica. Estos estudios podrían proporcionar una visión más completa sobre las limitaciones y adaptaciones necesarias del modelo ABC en contextos específicos.</w:t>
      </w:r>
    </w:p>
    <w:p w14:paraId="5B399E50" w14:textId="64522CFF" w:rsidR="008B189E" w:rsidRPr="005A7C0C" w:rsidRDefault="00AD0043" w:rsidP="00966710">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 xml:space="preserve">Otra línea de investigación interesante sería explorar la integración del modelo ABC con tecnologías emergentes, como la inteligencia artificial y el </w:t>
      </w:r>
      <w:r w:rsidRPr="00212FA7">
        <w:rPr>
          <w:rFonts w:ascii="Times New Roman" w:hAnsi="Times New Roman" w:cs="Times New Roman"/>
          <w:i/>
          <w:iCs/>
          <w:sz w:val="24"/>
          <w:szCs w:val="24"/>
        </w:rPr>
        <w:t>big data</w:t>
      </w:r>
      <w:r w:rsidRPr="005A7C0C">
        <w:rPr>
          <w:rFonts w:ascii="Times New Roman" w:hAnsi="Times New Roman" w:cs="Times New Roman"/>
          <w:sz w:val="24"/>
          <w:szCs w:val="24"/>
        </w:rPr>
        <w:t xml:space="preserve">. La automatización de la clasificación de inventarios y la predicción de la demanda podrían potenciar aún más </w:t>
      </w:r>
      <w:r w:rsidRPr="005A7C0C">
        <w:rPr>
          <w:rFonts w:ascii="Times New Roman" w:hAnsi="Times New Roman" w:cs="Times New Roman"/>
          <w:sz w:val="24"/>
          <w:szCs w:val="24"/>
        </w:rPr>
        <w:lastRenderedPageBreak/>
        <w:t>los beneficios del modelo ABC, permitiendo una gestión de inventarios más precisa y eficiente.</w:t>
      </w:r>
    </w:p>
    <w:p w14:paraId="6F71BE40" w14:textId="77777777" w:rsidR="00AD0043" w:rsidRDefault="00AD0043" w:rsidP="00212FA7">
      <w:pPr>
        <w:spacing w:after="0" w:line="360" w:lineRule="auto"/>
        <w:ind w:firstLine="720"/>
        <w:jc w:val="both"/>
        <w:rPr>
          <w:rFonts w:ascii="Times New Roman" w:hAnsi="Times New Roman" w:cs="Times New Roman"/>
          <w:sz w:val="24"/>
          <w:szCs w:val="24"/>
        </w:rPr>
      </w:pPr>
      <w:r w:rsidRPr="005A7C0C">
        <w:rPr>
          <w:rFonts w:ascii="Times New Roman" w:hAnsi="Times New Roman" w:cs="Times New Roman"/>
          <w:sz w:val="24"/>
          <w:szCs w:val="24"/>
        </w:rPr>
        <w:t>Finalmente, se recomienda analizar la relación entre la resistencia al cambio organizacional y la implementación exitosa del modelo ABC. Entender mejor las dinámicas internas de las empresas durante la adopción de nuevas metodologías de gestión de inventarios podría proporcionar estrategias más efectivas para superar los desafíos mencionados en este estudio.</w:t>
      </w:r>
    </w:p>
    <w:p w14:paraId="31C6BCC9" w14:textId="77777777" w:rsidR="008B189E" w:rsidRDefault="008B189E" w:rsidP="00212FA7">
      <w:pPr>
        <w:spacing w:after="0" w:line="360" w:lineRule="auto"/>
        <w:ind w:firstLine="720"/>
        <w:jc w:val="both"/>
        <w:rPr>
          <w:rFonts w:ascii="Times New Roman" w:hAnsi="Times New Roman" w:cs="Times New Roman"/>
          <w:sz w:val="24"/>
          <w:szCs w:val="24"/>
        </w:rPr>
      </w:pPr>
    </w:p>
    <w:p w14:paraId="6F4D5554" w14:textId="77777777" w:rsidR="008B189E" w:rsidRPr="00212FA7" w:rsidRDefault="008B189E" w:rsidP="008B189E">
      <w:pPr>
        <w:spacing w:after="0" w:line="360" w:lineRule="auto"/>
        <w:jc w:val="both"/>
        <w:rPr>
          <w:rFonts w:ascii="Times New Roman" w:hAnsi="Times New Roman" w:cs="Times New Roman"/>
          <w:sz w:val="24"/>
          <w:szCs w:val="24"/>
        </w:rPr>
      </w:pPr>
      <w:r w:rsidRPr="00212FA7">
        <w:rPr>
          <w:rFonts w:ascii="Times New Roman" w:hAnsi="Times New Roman" w:cs="Times New Roman"/>
          <w:b/>
          <w:bCs/>
          <w:sz w:val="24"/>
          <w:szCs w:val="24"/>
        </w:rPr>
        <w:t>Agradecimientos</w:t>
      </w:r>
    </w:p>
    <w:p w14:paraId="04CF5DF2" w14:textId="77777777" w:rsidR="008B189E" w:rsidRPr="005A7C0C" w:rsidRDefault="008B189E" w:rsidP="008B189E">
      <w:pPr>
        <w:spacing w:after="0" w:line="360" w:lineRule="auto"/>
        <w:jc w:val="both"/>
        <w:rPr>
          <w:rFonts w:ascii="Times New Roman" w:hAnsi="Times New Roman" w:cs="Times New Roman"/>
          <w:sz w:val="24"/>
          <w:szCs w:val="24"/>
        </w:rPr>
      </w:pPr>
      <w:r w:rsidRPr="005A7C0C">
        <w:rPr>
          <w:rFonts w:ascii="Times New Roman" w:hAnsi="Times New Roman" w:cs="Times New Roman"/>
          <w:sz w:val="24"/>
          <w:szCs w:val="24"/>
        </w:rPr>
        <w:t>Agradezco a todos los autores de los artículos y documentos revisados que contribuyeron con su valioso conocimiento para la realización de este trabajo. Asimismo, agradecemos a las fuentes de ayuda económica que hicieron posible esta investigación. Los mencionados no son responsables de la versión final del artículo, y se ha obtenido el consentimiento de todas las personas nombradas en esta sección.</w:t>
      </w:r>
    </w:p>
    <w:p w14:paraId="47EB7519" w14:textId="77777777" w:rsidR="00212FA7" w:rsidRPr="005A7C0C" w:rsidRDefault="00212FA7" w:rsidP="00212FA7">
      <w:pPr>
        <w:spacing w:after="0" w:line="360" w:lineRule="auto"/>
        <w:jc w:val="both"/>
        <w:rPr>
          <w:rFonts w:ascii="Times New Roman" w:hAnsi="Times New Roman" w:cs="Times New Roman"/>
          <w:sz w:val="24"/>
          <w:szCs w:val="24"/>
        </w:rPr>
      </w:pPr>
    </w:p>
    <w:p w14:paraId="6D03C238" w14:textId="77777777" w:rsidR="00904369" w:rsidRPr="00212FA7" w:rsidRDefault="00904369" w:rsidP="00212FA7">
      <w:pPr>
        <w:pStyle w:val="NormalWeb"/>
        <w:spacing w:before="0" w:beforeAutospacing="0" w:after="0" w:afterAutospacing="0" w:line="360" w:lineRule="auto"/>
        <w:jc w:val="both"/>
        <w:rPr>
          <w:rFonts w:asciiTheme="minorHAnsi" w:hAnsiTheme="minorHAnsi" w:cstheme="minorHAnsi"/>
          <w:sz w:val="28"/>
          <w:szCs w:val="28"/>
        </w:rPr>
      </w:pPr>
      <w:r w:rsidRPr="00212FA7">
        <w:rPr>
          <w:rStyle w:val="Textoennegrita"/>
          <w:rFonts w:asciiTheme="minorHAnsi" w:hAnsiTheme="minorHAnsi" w:cstheme="minorHAnsi"/>
          <w:sz w:val="28"/>
          <w:szCs w:val="28"/>
        </w:rPr>
        <w:t>Referencias</w:t>
      </w:r>
    </w:p>
    <w:p w14:paraId="6BF8D7FA" w14:textId="3775B6D8" w:rsidR="00A32F3F" w:rsidRPr="00212FA7" w:rsidRDefault="00A32F3F" w:rsidP="00212FA7">
      <w:pPr>
        <w:spacing w:after="0" w:line="360" w:lineRule="auto"/>
        <w:ind w:left="709" w:hanging="709"/>
        <w:jc w:val="both"/>
        <w:rPr>
          <w:rFonts w:ascii="Times New Roman" w:hAnsi="Times New Roman" w:cs="Times New Roman"/>
          <w:sz w:val="24"/>
          <w:szCs w:val="24"/>
        </w:rPr>
      </w:pPr>
      <w:r w:rsidRPr="00212FA7">
        <w:rPr>
          <w:rFonts w:ascii="Times New Roman" w:hAnsi="Times New Roman" w:cs="Times New Roman"/>
          <w:sz w:val="24"/>
          <w:szCs w:val="24"/>
        </w:rPr>
        <w:t xml:space="preserve">Akkerman, R., Farahani, P., </w:t>
      </w:r>
      <w:r w:rsidR="007608F8" w:rsidRPr="00212FA7">
        <w:rPr>
          <w:rFonts w:ascii="Times New Roman" w:hAnsi="Times New Roman" w:cs="Times New Roman"/>
          <w:sz w:val="24"/>
          <w:szCs w:val="24"/>
        </w:rPr>
        <w:t>y</w:t>
      </w:r>
      <w:r w:rsidRPr="00212FA7">
        <w:rPr>
          <w:rFonts w:ascii="Times New Roman" w:hAnsi="Times New Roman" w:cs="Times New Roman"/>
          <w:sz w:val="24"/>
          <w:szCs w:val="24"/>
        </w:rPr>
        <w:t xml:space="preserve"> Grunow, M. (2015). </w:t>
      </w:r>
      <w:r w:rsidRPr="007B0CA9">
        <w:rPr>
          <w:rFonts w:ascii="Times New Roman" w:hAnsi="Times New Roman" w:cs="Times New Roman"/>
          <w:sz w:val="24"/>
          <w:szCs w:val="24"/>
          <w:lang w:val="en-US"/>
        </w:rPr>
        <w:t xml:space="preserve">Quality, safety and sustainability in food distribution: A review of quantitative operations management approaches and challenges. </w:t>
      </w:r>
      <w:r w:rsidRPr="00212FA7">
        <w:rPr>
          <w:rFonts w:ascii="Times New Roman" w:hAnsi="Times New Roman" w:cs="Times New Roman"/>
          <w:i/>
          <w:iCs/>
          <w:sz w:val="24"/>
          <w:szCs w:val="24"/>
        </w:rPr>
        <w:t>OR Spectrum, 37</w:t>
      </w:r>
      <w:r w:rsidRPr="00212FA7">
        <w:rPr>
          <w:rFonts w:ascii="Times New Roman" w:hAnsi="Times New Roman" w:cs="Times New Roman"/>
          <w:sz w:val="24"/>
          <w:szCs w:val="24"/>
        </w:rPr>
        <w:t xml:space="preserve">(4), 863-904. </w:t>
      </w:r>
      <w:r w:rsidR="007608F8" w:rsidRPr="00212FA7">
        <w:rPr>
          <w:rFonts w:ascii="Times New Roman" w:hAnsi="Times New Roman" w:cs="Times New Roman"/>
          <w:sz w:val="24"/>
          <w:szCs w:val="24"/>
        </w:rPr>
        <w:t xml:space="preserve">DOI: </w:t>
      </w:r>
      <w:r w:rsidRPr="00212FA7">
        <w:rPr>
          <w:rFonts w:ascii="Times New Roman" w:hAnsi="Times New Roman" w:cs="Times New Roman"/>
          <w:sz w:val="24"/>
          <w:szCs w:val="24"/>
        </w:rPr>
        <w:t>10.1007/s00291-015-0405-2</w:t>
      </w:r>
    </w:p>
    <w:p w14:paraId="4DB82CA9" w14:textId="0B8DF3F8" w:rsidR="00D14766" w:rsidRPr="00212FA7" w:rsidRDefault="00D14766" w:rsidP="00212FA7">
      <w:pPr>
        <w:spacing w:after="0" w:line="360" w:lineRule="auto"/>
        <w:ind w:left="709" w:hanging="709"/>
        <w:jc w:val="both"/>
        <w:rPr>
          <w:rFonts w:ascii="Times New Roman" w:hAnsi="Times New Roman" w:cs="Times New Roman"/>
          <w:sz w:val="24"/>
          <w:szCs w:val="24"/>
        </w:rPr>
      </w:pPr>
      <w:r w:rsidRPr="00212FA7">
        <w:rPr>
          <w:rFonts w:ascii="Times New Roman" w:hAnsi="Times New Roman" w:cs="Times New Roman"/>
          <w:sz w:val="24"/>
          <w:szCs w:val="24"/>
        </w:rPr>
        <w:t xml:space="preserve">Burgasí, D., Cobo, D., Pérez, K., Pilacuan, R. y Rocha, M. (2021). </w:t>
      </w:r>
      <w:r w:rsidRPr="00212FA7">
        <w:rPr>
          <w:rFonts w:ascii="Times New Roman" w:hAnsi="Times New Roman" w:cs="Times New Roman"/>
          <w:i/>
          <w:iCs/>
          <w:sz w:val="24"/>
          <w:szCs w:val="24"/>
        </w:rPr>
        <w:t>El diagrama de Ishikawa como herramienta de calidad en la educación: Una revisión de los últimos 7 años</w:t>
      </w:r>
      <w:r w:rsidRPr="00212FA7">
        <w:rPr>
          <w:rFonts w:ascii="Times New Roman" w:hAnsi="Times New Roman" w:cs="Times New Roman"/>
          <w:sz w:val="24"/>
          <w:szCs w:val="24"/>
        </w:rPr>
        <w:t>. Recuperado de https://ElDiagramaDeIshikawa.pdf</w:t>
      </w:r>
    </w:p>
    <w:p w14:paraId="448281D7" w14:textId="1C9281E5" w:rsidR="00A32F3F" w:rsidRPr="00212FA7" w:rsidRDefault="00A32F3F" w:rsidP="00212FA7">
      <w:pPr>
        <w:spacing w:after="0" w:line="360" w:lineRule="auto"/>
        <w:ind w:left="709" w:hanging="709"/>
        <w:jc w:val="both"/>
        <w:rPr>
          <w:rFonts w:ascii="Times New Roman" w:hAnsi="Times New Roman" w:cs="Times New Roman"/>
          <w:sz w:val="24"/>
          <w:szCs w:val="24"/>
        </w:rPr>
      </w:pPr>
      <w:r w:rsidRPr="00212FA7">
        <w:rPr>
          <w:rFonts w:ascii="Times New Roman" w:hAnsi="Times New Roman" w:cs="Times New Roman"/>
          <w:sz w:val="24"/>
          <w:szCs w:val="24"/>
        </w:rPr>
        <w:t xml:space="preserve">  Cachon, G. P., </w:t>
      </w:r>
      <w:r w:rsidR="007608F8" w:rsidRPr="00212FA7">
        <w:rPr>
          <w:rFonts w:ascii="Times New Roman" w:hAnsi="Times New Roman" w:cs="Times New Roman"/>
          <w:sz w:val="24"/>
          <w:szCs w:val="24"/>
        </w:rPr>
        <w:t>y</w:t>
      </w:r>
      <w:r w:rsidRPr="00212FA7">
        <w:rPr>
          <w:rFonts w:ascii="Times New Roman" w:hAnsi="Times New Roman" w:cs="Times New Roman"/>
          <w:sz w:val="24"/>
          <w:szCs w:val="24"/>
        </w:rPr>
        <w:t xml:space="preserve"> Terwiesch, C. 2017. </w:t>
      </w:r>
      <w:r w:rsidRPr="007B0CA9">
        <w:rPr>
          <w:rFonts w:ascii="Times New Roman" w:hAnsi="Times New Roman" w:cs="Times New Roman"/>
          <w:i/>
          <w:iCs/>
          <w:sz w:val="24"/>
          <w:szCs w:val="24"/>
          <w:lang w:val="en-US"/>
        </w:rPr>
        <w:t>Matching supply with demand: An introduction to operations management</w:t>
      </w:r>
      <w:r w:rsidRPr="007B0CA9">
        <w:rPr>
          <w:rFonts w:ascii="Times New Roman" w:hAnsi="Times New Roman" w:cs="Times New Roman"/>
          <w:sz w:val="24"/>
          <w:szCs w:val="24"/>
          <w:lang w:val="en-US"/>
        </w:rPr>
        <w:t xml:space="preserve"> (4th ed.). </w:t>
      </w:r>
      <w:r w:rsidRPr="00212FA7">
        <w:rPr>
          <w:rFonts w:ascii="Times New Roman" w:hAnsi="Times New Roman" w:cs="Times New Roman"/>
          <w:sz w:val="24"/>
          <w:szCs w:val="24"/>
        </w:rPr>
        <w:t>McGraw-Hill Education.</w:t>
      </w:r>
    </w:p>
    <w:p w14:paraId="6E11E072" w14:textId="7EB13CA1" w:rsidR="00D14766" w:rsidRPr="00212FA7" w:rsidRDefault="00D14766" w:rsidP="00212FA7">
      <w:pPr>
        <w:spacing w:after="0" w:line="360" w:lineRule="auto"/>
        <w:ind w:left="709" w:hanging="709"/>
        <w:jc w:val="both"/>
        <w:rPr>
          <w:rFonts w:ascii="Times New Roman" w:hAnsi="Times New Roman" w:cs="Times New Roman"/>
          <w:sz w:val="24"/>
          <w:szCs w:val="24"/>
        </w:rPr>
      </w:pPr>
      <w:r w:rsidRPr="00212FA7">
        <w:rPr>
          <w:rFonts w:ascii="Times New Roman" w:hAnsi="Times New Roman" w:cs="Times New Roman"/>
          <w:sz w:val="24"/>
          <w:szCs w:val="24"/>
        </w:rPr>
        <w:t xml:space="preserve">Calzado-Girón, D. (2020). </w:t>
      </w:r>
      <w:r w:rsidRPr="00212FA7">
        <w:rPr>
          <w:rFonts w:ascii="Times New Roman" w:hAnsi="Times New Roman" w:cs="Times New Roman"/>
          <w:i/>
          <w:iCs/>
          <w:sz w:val="24"/>
          <w:szCs w:val="24"/>
        </w:rPr>
        <w:t>La gestión logística de almacenes en el desarrollo de los operadores logísticos</w:t>
      </w:r>
      <w:r w:rsidRPr="00212FA7">
        <w:rPr>
          <w:rFonts w:ascii="Times New Roman" w:hAnsi="Times New Roman" w:cs="Times New Roman"/>
          <w:sz w:val="24"/>
          <w:szCs w:val="24"/>
        </w:rPr>
        <w:t xml:space="preserve">. </w:t>
      </w:r>
      <w:r w:rsidRPr="00212FA7">
        <w:rPr>
          <w:rFonts w:ascii="Times New Roman" w:hAnsi="Times New Roman" w:cs="Times New Roman"/>
          <w:i/>
          <w:iCs/>
          <w:sz w:val="24"/>
          <w:szCs w:val="24"/>
        </w:rPr>
        <w:t>Ciencias Holguín</w:t>
      </w:r>
      <w:r w:rsidRPr="00212FA7">
        <w:rPr>
          <w:rFonts w:ascii="Times New Roman" w:hAnsi="Times New Roman" w:cs="Times New Roman"/>
          <w:sz w:val="24"/>
          <w:szCs w:val="24"/>
        </w:rPr>
        <w:t xml:space="preserve">, 26(1). Recuperado de </w:t>
      </w:r>
      <w:hyperlink r:id="rId8" w:tgtFrame="_new" w:history="1">
        <w:r w:rsidRPr="00212FA7">
          <w:rPr>
            <w:rStyle w:val="Hipervnculo"/>
            <w:rFonts w:ascii="Times New Roman" w:hAnsi="Times New Roman" w:cs="Times New Roman"/>
            <w:sz w:val="24"/>
            <w:szCs w:val="24"/>
          </w:rPr>
          <w:t>https://181562407005.pdf</w:t>
        </w:r>
      </w:hyperlink>
    </w:p>
    <w:p w14:paraId="5DBBDDDC" w14:textId="4E36A1DC" w:rsidR="00A32F3F" w:rsidRPr="007B0CA9" w:rsidRDefault="00A32F3F" w:rsidP="00212FA7">
      <w:pPr>
        <w:spacing w:after="0" w:line="360" w:lineRule="auto"/>
        <w:ind w:left="709" w:hanging="709"/>
        <w:jc w:val="both"/>
        <w:rPr>
          <w:rFonts w:ascii="Times New Roman" w:hAnsi="Times New Roman" w:cs="Times New Roman"/>
          <w:sz w:val="24"/>
          <w:szCs w:val="24"/>
          <w:lang w:val="en-US"/>
        </w:rPr>
      </w:pPr>
      <w:r w:rsidRPr="00212FA7">
        <w:rPr>
          <w:rFonts w:ascii="Times New Roman" w:hAnsi="Times New Roman" w:cs="Times New Roman"/>
          <w:sz w:val="24"/>
          <w:szCs w:val="24"/>
        </w:rPr>
        <w:t xml:space="preserve">  Chikan, A., </w:t>
      </w:r>
      <w:r w:rsidR="007608F8" w:rsidRPr="00212FA7">
        <w:rPr>
          <w:rFonts w:ascii="Times New Roman" w:hAnsi="Times New Roman" w:cs="Times New Roman"/>
          <w:sz w:val="24"/>
          <w:szCs w:val="24"/>
        </w:rPr>
        <w:t>y</w:t>
      </w:r>
      <w:r w:rsidRPr="00212FA7">
        <w:rPr>
          <w:rFonts w:ascii="Times New Roman" w:hAnsi="Times New Roman" w:cs="Times New Roman"/>
          <w:sz w:val="24"/>
          <w:szCs w:val="24"/>
        </w:rPr>
        <w:t xml:space="preserve"> Kovács, E. (2016). </w:t>
      </w:r>
      <w:r w:rsidRPr="007B0CA9">
        <w:rPr>
          <w:rFonts w:ascii="Times New Roman" w:hAnsi="Times New Roman" w:cs="Times New Roman"/>
          <w:sz w:val="24"/>
          <w:szCs w:val="24"/>
          <w:lang w:val="en-US"/>
        </w:rPr>
        <w:t xml:space="preserve">Inventory models with a flexible policy: Review and a new solution. </w:t>
      </w:r>
      <w:r w:rsidRPr="007B0CA9">
        <w:rPr>
          <w:rFonts w:ascii="Times New Roman" w:hAnsi="Times New Roman" w:cs="Times New Roman"/>
          <w:i/>
          <w:iCs/>
          <w:sz w:val="24"/>
          <w:szCs w:val="24"/>
          <w:lang w:val="en-US"/>
        </w:rPr>
        <w:t>International Journal of Production Economics, 178</w:t>
      </w:r>
      <w:r w:rsidRPr="007B0CA9">
        <w:rPr>
          <w:rFonts w:ascii="Times New Roman" w:hAnsi="Times New Roman" w:cs="Times New Roman"/>
          <w:sz w:val="24"/>
          <w:szCs w:val="24"/>
          <w:lang w:val="en-US"/>
        </w:rPr>
        <w:t xml:space="preserve">, 77-84. </w:t>
      </w:r>
      <w:r w:rsidR="007608F8" w:rsidRPr="007B0CA9">
        <w:rPr>
          <w:rFonts w:ascii="Times New Roman" w:hAnsi="Times New Roman" w:cs="Times New Roman"/>
          <w:sz w:val="24"/>
          <w:szCs w:val="24"/>
          <w:lang w:val="en-US"/>
        </w:rPr>
        <w:t xml:space="preserve">DOI: </w:t>
      </w:r>
      <w:r w:rsidRPr="007B0CA9">
        <w:rPr>
          <w:rFonts w:ascii="Times New Roman" w:hAnsi="Times New Roman" w:cs="Times New Roman"/>
          <w:sz w:val="24"/>
          <w:szCs w:val="24"/>
          <w:lang w:val="en-US"/>
        </w:rPr>
        <w:t>10.1016/j.ijpe.2016.05.005</w:t>
      </w:r>
    </w:p>
    <w:p w14:paraId="0B3B2913" w14:textId="57CFE6D5" w:rsidR="00A32F3F" w:rsidRPr="00AA6BA9" w:rsidRDefault="00A32F3F" w:rsidP="00212FA7">
      <w:pPr>
        <w:spacing w:after="0" w:line="360" w:lineRule="auto"/>
        <w:ind w:left="709" w:hanging="709"/>
        <w:jc w:val="both"/>
        <w:rPr>
          <w:rFonts w:ascii="Times New Roman" w:hAnsi="Times New Roman" w:cs="Times New Roman"/>
          <w:sz w:val="24"/>
          <w:szCs w:val="24"/>
        </w:rPr>
      </w:pPr>
      <w:r w:rsidRPr="007B0CA9">
        <w:rPr>
          <w:rFonts w:ascii="Times New Roman" w:hAnsi="Times New Roman" w:cs="Times New Roman"/>
          <w:sz w:val="24"/>
          <w:szCs w:val="24"/>
          <w:lang w:val="en-US"/>
        </w:rPr>
        <w:t xml:space="preserve">  </w:t>
      </w:r>
      <w:r w:rsidRPr="002718B2">
        <w:rPr>
          <w:rFonts w:ascii="Times New Roman" w:hAnsi="Times New Roman" w:cs="Times New Roman"/>
          <w:sz w:val="24"/>
          <w:szCs w:val="24"/>
        </w:rPr>
        <w:t xml:space="preserve">Chopra, S., </w:t>
      </w:r>
      <w:r w:rsidR="007608F8" w:rsidRPr="002718B2">
        <w:rPr>
          <w:rFonts w:ascii="Times New Roman" w:hAnsi="Times New Roman" w:cs="Times New Roman"/>
          <w:sz w:val="24"/>
          <w:szCs w:val="24"/>
        </w:rPr>
        <w:t>y</w:t>
      </w:r>
      <w:r w:rsidRPr="002718B2">
        <w:rPr>
          <w:rFonts w:ascii="Times New Roman" w:hAnsi="Times New Roman" w:cs="Times New Roman"/>
          <w:sz w:val="24"/>
          <w:szCs w:val="24"/>
        </w:rPr>
        <w:t xml:space="preserve"> Meindl, P. (2021). </w:t>
      </w:r>
      <w:r w:rsidR="00AA6BA9" w:rsidRPr="002718B2">
        <w:rPr>
          <w:rFonts w:ascii="Times New Roman" w:hAnsi="Times New Roman" w:cs="Times New Roman"/>
          <w:i/>
          <w:iCs/>
          <w:sz w:val="24"/>
          <w:szCs w:val="24"/>
          <w:lang w:val="en-US"/>
        </w:rPr>
        <w:t xml:space="preserve">Redesigning Supplying Chain for Sustained Growth in a Disruptive World- the Case of Housing and Real Estate Sector in Digital India. </w:t>
      </w:r>
      <w:r w:rsidR="00AA6BA9" w:rsidRPr="00AA6BA9">
        <w:rPr>
          <w:rFonts w:ascii="Times New Roman" w:hAnsi="Times New Roman" w:cs="Times New Roman"/>
          <w:i/>
          <w:iCs/>
          <w:sz w:val="24"/>
          <w:szCs w:val="24"/>
        </w:rPr>
        <w:t>Recuperado</w:t>
      </w:r>
      <w:r w:rsidR="00AA6BA9">
        <w:rPr>
          <w:rFonts w:ascii="Times New Roman" w:hAnsi="Times New Roman" w:cs="Times New Roman"/>
          <w:i/>
          <w:iCs/>
          <w:sz w:val="24"/>
          <w:szCs w:val="24"/>
        </w:rPr>
        <w:t xml:space="preserve"> </w:t>
      </w:r>
      <w:r w:rsidR="00AA6BA9" w:rsidRPr="00AA6BA9">
        <w:rPr>
          <w:rFonts w:ascii="Times New Roman" w:hAnsi="Times New Roman" w:cs="Times New Roman"/>
          <w:i/>
          <w:iCs/>
          <w:sz w:val="24"/>
          <w:szCs w:val="24"/>
        </w:rPr>
        <w:t>de:</w:t>
      </w:r>
      <w:r w:rsidR="00AA6BA9" w:rsidRPr="00AA6BA9">
        <w:rPr>
          <w:rFonts w:ascii="Times New Roman" w:hAnsi="Times New Roman" w:cs="Times New Roman"/>
          <w:sz w:val="24"/>
          <w:szCs w:val="24"/>
        </w:rPr>
        <w:t>http://gnanaganga.inflibnet.ac.in:8080/jspui/handle/123456789/6093</w:t>
      </w:r>
    </w:p>
    <w:p w14:paraId="77A383CF" w14:textId="7EA97933" w:rsidR="00A32F3F" w:rsidRPr="00212FA7" w:rsidRDefault="00A32F3F" w:rsidP="00212FA7">
      <w:pPr>
        <w:spacing w:after="0" w:line="360" w:lineRule="auto"/>
        <w:ind w:left="709" w:hanging="709"/>
        <w:jc w:val="both"/>
        <w:rPr>
          <w:rFonts w:ascii="Times New Roman" w:hAnsi="Times New Roman" w:cs="Times New Roman"/>
          <w:sz w:val="24"/>
          <w:szCs w:val="24"/>
        </w:rPr>
      </w:pPr>
      <w:r w:rsidRPr="00AA6BA9">
        <w:rPr>
          <w:rFonts w:ascii="Times New Roman" w:hAnsi="Times New Roman" w:cs="Times New Roman"/>
          <w:sz w:val="24"/>
          <w:szCs w:val="24"/>
        </w:rPr>
        <w:lastRenderedPageBreak/>
        <w:t xml:space="preserve">  Deshpande, V. M., </w:t>
      </w:r>
      <w:r w:rsidR="007608F8" w:rsidRPr="00AA6BA9">
        <w:rPr>
          <w:rFonts w:ascii="Times New Roman" w:hAnsi="Times New Roman" w:cs="Times New Roman"/>
          <w:sz w:val="24"/>
          <w:szCs w:val="24"/>
        </w:rPr>
        <w:t>y</w:t>
      </w:r>
      <w:r w:rsidRPr="00AA6BA9">
        <w:rPr>
          <w:rFonts w:ascii="Times New Roman" w:hAnsi="Times New Roman" w:cs="Times New Roman"/>
          <w:sz w:val="24"/>
          <w:szCs w:val="24"/>
        </w:rPr>
        <w:t xml:space="preserve"> Schwarz, L. B. (2016). </w:t>
      </w:r>
      <w:r w:rsidRPr="007B0CA9">
        <w:rPr>
          <w:rFonts w:ascii="Times New Roman" w:hAnsi="Times New Roman" w:cs="Times New Roman"/>
          <w:sz w:val="24"/>
          <w:szCs w:val="24"/>
          <w:lang w:val="en-US"/>
        </w:rPr>
        <w:t xml:space="preserve">Optimal inventory policies for systems with yield uncertainty and risk aversion. </w:t>
      </w:r>
      <w:r w:rsidRPr="00212FA7">
        <w:rPr>
          <w:rFonts w:ascii="Times New Roman" w:hAnsi="Times New Roman" w:cs="Times New Roman"/>
          <w:i/>
          <w:iCs/>
          <w:sz w:val="24"/>
          <w:szCs w:val="24"/>
        </w:rPr>
        <w:t>Operations Research, 64</w:t>
      </w:r>
      <w:r w:rsidRPr="00212FA7">
        <w:rPr>
          <w:rFonts w:ascii="Times New Roman" w:hAnsi="Times New Roman" w:cs="Times New Roman"/>
          <w:sz w:val="24"/>
          <w:szCs w:val="24"/>
        </w:rPr>
        <w:t xml:space="preserve">(1), 194-208. </w:t>
      </w:r>
      <w:r w:rsidR="007608F8" w:rsidRPr="00212FA7">
        <w:rPr>
          <w:rFonts w:ascii="Times New Roman" w:hAnsi="Times New Roman" w:cs="Times New Roman"/>
          <w:sz w:val="24"/>
          <w:szCs w:val="24"/>
        </w:rPr>
        <w:t xml:space="preserve">DOI: </w:t>
      </w:r>
      <w:r w:rsidRPr="00212FA7">
        <w:rPr>
          <w:rFonts w:ascii="Times New Roman" w:hAnsi="Times New Roman" w:cs="Times New Roman"/>
          <w:sz w:val="24"/>
          <w:szCs w:val="24"/>
        </w:rPr>
        <w:t>10.1287/opre.2015.1432</w:t>
      </w:r>
    </w:p>
    <w:p w14:paraId="04BF2277" w14:textId="0D1796B3" w:rsidR="00D14766" w:rsidRPr="00212FA7" w:rsidRDefault="00D14766" w:rsidP="00212FA7">
      <w:pPr>
        <w:spacing w:after="0" w:line="360" w:lineRule="auto"/>
        <w:ind w:left="709" w:hanging="709"/>
        <w:jc w:val="both"/>
        <w:rPr>
          <w:rFonts w:ascii="Times New Roman" w:hAnsi="Times New Roman" w:cs="Times New Roman"/>
          <w:sz w:val="24"/>
          <w:szCs w:val="24"/>
        </w:rPr>
      </w:pPr>
      <w:r w:rsidRPr="00212FA7">
        <w:rPr>
          <w:rFonts w:ascii="Times New Roman" w:hAnsi="Times New Roman" w:cs="Times New Roman"/>
          <w:sz w:val="24"/>
          <w:szCs w:val="24"/>
        </w:rPr>
        <w:t xml:space="preserve">Díaz, C. (2017). </w:t>
      </w:r>
      <w:r w:rsidRPr="00212FA7">
        <w:rPr>
          <w:rFonts w:ascii="Times New Roman" w:hAnsi="Times New Roman" w:cs="Times New Roman"/>
          <w:i/>
          <w:iCs/>
          <w:sz w:val="24"/>
          <w:szCs w:val="24"/>
        </w:rPr>
        <w:t>Metodología de inventarios cíclicos en un operador logístico, para garantizar la confiabilidad del inventario por ubicación</w:t>
      </w:r>
      <w:r w:rsidRPr="00212FA7">
        <w:rPr>
          <w:rFonts w:ascii="Times New Roman" w:hAnsi="Times New Roman" w:cs="Times New Roman"/>
          <w:sz w:val="24"/>
          <w:szCs w:val="24"/>
        </w:rPr>
        <w:t xml:space="preserve">. Recuperado de </w:t>
      </w:r>
      <w:hyperlink r:id="rId9" w:tgtFrame="_new" w:history="1">
        <w:r w:rsidRPr="00212FA7">
          <w:rPr>
            <w:rStyle w:val="Hipervnculo"/>
            <w:rFonts w:ascii="Times New Roman" w:hAnsi="Times New Roman" w:cs="Times New Roman"/>
            <w:sz w:val="24"/>
            <w:szCs w:val="24"/>
          </w:rPr>
          <w:t>https://DiazAlvisCarlosAlberto2017.pdf</w:t>
        </w:r>
      </w:hyperlink>
    </w:p>
    <w:p w14:paraId="63E5F023" w14:textId="59FB118A" w:rsidR="00A32F3F" w:rsidRPr="007B0CA9" w:rsidRDefault="00A32F3F" w:rsidP="00212FA7">
      <w:pPr>
        <w:spacing w:after="0" w:line="360" w:lineRule="auto"/>
        <w:ind w:left="709" w:hanging="709"/>
        <w:jc w:val="both"/>
        <w:rPr>
          <w:rFonts w:ascii="Times New Roman" w:hAnsi="Times New Roman" w:cs="Times New Roman"/>
          <w:sz w:val="24"/>
          <w:szCs w:val="24"/>
          <w:lang w:val="en-US"/>
        </w:rPr>
      </w:pPr>
      <w:r w:rsidRPr="00212FA7">
        <w:rPr>
          <w:rFonts w:ascii="Times New Roman" w:hAnsi="Times New Roman" w:cs="Times New Roman"/>
          <w:sz w:val="24"/>
          <w:szCs w:val="24"/>
        </w:rPr>
        <w:t xml:space="preserve"> Eroglu, C., </w:t>
      </w:r>
      <w:r w:rsidR="007608F8" w:rsidRPr="00212FA7">
        <w:rPr>
          <w:rFonts w:ascii="Times New Roman" w:hAnsi="Times New Roman" w:cs="Times New Roman"/>
          <w:sz w:val="24"/>
          <w:szCs w:val="24"/>
        </w:rPr>
        <w:t>y</w:t>
      </w:r>
      <w:r w:rsidRPr="00212FA7">
        <w:rPr>
          <w:rFonts w:ascii="Times New Roman" w:hAnsi="Times New Roman" w:cs="Times New Roman"/>
          <w:sz w:val="24"/>
          <w:szCs w:val="24"/>
        </w:rPr>
        <w:t xml:space="preserve"> Hofer, C. (2020). </w:t>
      </w:r>
      <w:r w:rsidRPr="007B0CA9">
        <w:rPr>
          <w:rFonts w:ascii="Times New Roman" w:hAnsi="Times New Roman" w:cs="Times New Roman"/>
          <w:sz w:val="24"/>
          <w:szCs w:val="24"/>
          <w:lang w:val="en-US"/>
        </w:rPr>
        <w:t xml:space="preserve">The effect of environmental dynamism on the inventory-performance relationship in the U.S. retail sector. </w:t>
      </w:r>
      <w:r w:rsidRPr="007B0CA9">
        <w:rPr>
          <w:rFonts w:ascii="Times New Roman" w:hAnsi="Times New Roman" w:cs="Times New Roman"/>
          <w:i/>
          <w:iCs/>
          <w:sz w:val="24"/>
          <w:szCs w:val="24"/>
          <w:lang w:val="en-US"/>
        </w:rPr>
        <w:t>International Journal of Production Economics, 222</w:t>
      </w:r>
      <w:r w:rsidRPr="007B0CA9">
        <w:rPr>
          <w:rFonts w:ascii="Times New Roman" w:hAnsi="Times New Roman" w:cs="Times New Roman"/>
          <w:sz w:val="24"/>
          <w:szCs w:val="24"/>
          <w:lang w:val="en-US"/>
        </w:rPr>
        <w:t xml:space="preserve">, Article 107501. </w:t>
      </w:r>
      <w:r w:rsidR="007608F8" w:rsidRPr="007B0CA9">
        <w:rPr>
          <w:rFonts w:ascii="Times New Roman" w:hAnsi="Times New Roman" w:cs="Times New Roman"/>
          <w:sz w:val="24"/>
          <w:szCs w:val="24"/>
          <w:lang w:val="en-US"/>
        </w:rPr>
        <w:t xml:space="preserve">DOI: </w:t>
      </w:r>
      <w:r w:rsidRPr="007B0CA9">
        <w:rPr>
          <w:rFonts w:ascii="Times New Roman" w:hAnsi="Times New Roman" w:cs="Times New Roman"/>
          <w:sz w:val="24"/>
          <w:szCs w:val="24"/>
          <w:lang w:val="en-US"/>
        </w:rPr>
        <w:t>10.1016/j.ijpe.2019.107501</w:t>
      </w:r>
    </w:p>
    <w:p w14:paraId="786693F2" w14:textId="1E5C1907" w:rsidR="00D14766" w:rsidRDefault="00D14766" w:rsidP="00212FA7">
      <w:pPr>
        <w:spacing w:after="0" w:line="360" w:lineRule="auto"/>
        <w:ind w:left="709" w:hanging="709"/>
        <w:jc w:val="both"/>
        <w:rPr>
          <w:rStyle w:val="Hipervnculo"/>
          <w:rFonts w:ascii="Times New Roman" w:hAnsi="Times New Roman" w:cs="Times New Roman"/>
          <w:sz w:val="24"/>
          <w:szCs w:val="24"/>
        </w:rPr>
      </w:pPr>
      <w:r w:rsidRPr="007B0CA9">
        <w:rPr>
          <w:rFonts w:ascii="Times New Roman" w:hAnsi="Times New Roman" w:cs="Times New Roman"/>
          <w:sz w:val="24"/>
          <w:szCs w:val="24"/>
          <w:lang w:val="en-US"/>
        </w:rPr>
        <w:t xml:space="preserve">Garrido, I. y Cejas, M. (2017). </w:t>
      </w:r>
      <w:r w:rsidRPr="00212FA7">
        <w:rPr>
          <w:rFonts w:ascii="Times New Roman" w:hAnsi="Times New Roman" w:cs="Times New Roman"/>
          <w:i/>
          <w:iCs/>
          <w:sz w:val="24"/>
          <w:szCs w:val="24"/>
        </w:rPr>
        <w:t>La gestión de inventario como factor estratégico en la administración de empresas</w:t>
      </w:r>
      <w:r w:rsidRPr="00212FA7">
        <w:rPr>
          <w:rFonts w:ascii="Times New Roman" w:hAnsi="Times New Roman" w:cs="Times New Roman"/>
          <w:sz w:val="24"/>
          <w:szCs w:val="24"/>
        </w:rPr>
        <w:t xml:space="preserve">. </w:t>
      </w:r>
      <w:r w:rsidRPr="00212FA7">
        <w:rPr>
          <w:rFonts w:ascii="Times New Roman" w:hAnsi="Times New Roman" w:cs="Times New Roman"/>
          <w:i/>
          <w:iCs/>
          <w:sz w:val="24"/>
          <w:szCs w:val="24"/>
        </w:rPr>
        <w:t>Negotium</w:t>
      </w:r>
      <w:r w:rsidRPr="00212FA7">
        <w:rPr>
          <w:rFonts w:ascii="Times New Roman" w:hAnsi="Times New Roman" w:cs="Times New Roman"/>
          <w:sz w:val="24"/>
          <w:szCs w:val="24"/>
        </w:rPr>
        <w:t xml:space="preserve">, 13(37), 109-129. Fundación Miguel Unamuno y Jugo, Maracaibo, Venezuela. Recuperado de </w:t>
      </w:r>
      <w:hyperlink r:id="rId10" w:tgtFrame="_new" w:history="1">
        <w:r w:rsidRPr="00212FA7">
          <w:rPr>
            <w:rStyle w:val="Hipervnculo"/>
            <w:rFonts w:ascii="Times New Roman" w:hAnsi="Times New Roman" w:cs="Times New Roman"/>
            <w:sz w:val="24"/>
            <w:szCs w:val="24"/>
          </w:rPr>
          <w:t>https://78252811007.pdf</w:t>
        </w:r>
      </w:hyperlink>
    </w:p>
    <w:p w14:paraId="4E38D8D7" w14:textId="0F4626B0" w:rsidR="00934EF1" w:rsidRPr="00934EF1" w:rsidRDefault="00934EF1" w:rsidP="00212FA7">
      <w:pPr>
        <w:spacing w:after="0" w:line="360" w:lineRule="auto"/>
        <w:ind w:left="709" w:hanging="709"/>
        <w:jc w:val="both"/>
        <w:rPr>
          <w:rFonts w:ascii="Times New Roman" w:hAnsi="Times New Roman" w:cs="Times New Roman"/>
          <w:sz w:val="24"/>
          <w:szCs w:val="24"/>
        </w:rPr>
      </w:pPr>
      <w:r w:rsidRPr="002718B2">
        <w:rPr>
          <w:rFonts w:ascii="Times New Roman" w:hAnsi="Times New Roman" w:cs="Times New Roman"/>
          <w:sz w:val="24"/>
          <w:szCs w:val="24"/>
        </w:rPr>
        <w:t>Isaac Silva Urbina, Mario Rodríguez Pineda. (2020).</w:t>
      </w:r>
      <w:r w:rsidRPr="00934EF1">
        <w:rPr>
          <w:rFonts w:ascii="Times New Roman" w:hAnsi="Times New Roman" w:cs="Times New Roman"/>
          <w:sz w:val="21"/>
          <w:szCs w:val="21"/>
          <w:shd w:val="clear" w:color="auto" w:fill="FFFFFF"/>
        </w:rPr>
        <w:t xml:space="preserve"> </w:t>
      </w:r>
      <w:r w:rsidRPr="00934EF1">
        <w:rPr>
          <w:rFonts w:ascii="Times New Roman" w:hAnsi="Times New Roman" w:cs="Times New Roman"/>
          <w:i/>
          <w:iCs/>
          <w:sz w:val="21"/>
          <w:szCs w:val="21"/>
          <w:shd w:val="clear" w:color="auto" w:fill="FFFFFF"/>
        </w:rPr>
        <w:t>Diseño de plan de mantenimiento preventivo para los talleres del Centro CIES SENA Regional Norte de Santander utilizando metodología AMEF. Recuperado</w:t>
      </w:r>
      <w:r>
        <w:rPr>
          <w:rFonts w:ascii="Segoe UI" w:hAnsi="Segoe UI" w:cs="Segoe UI"/>
          <w:i/>
          <w:iCs/>
          <w:sz w:val="21"/>
          <w:szCs w:val="21"/>
          <w:shd w:val="clear" w:color="auto" w:fill="FFFFFF"/>
        </w:rPr>
        <w:t xml:space="preserve"> de: </w:t>
      </w:r>
      <w:r w:rsidRPr="00934EF1">
        <w:rPr>
          <w:rFonts w:ascii="Segoe UI" w:hAnsi="Segoe UI" w:cs="Segoe UI"/>
          <w:i/>
          <w:iCs/>
          <w:sz w:val="21"/>
          <w:szCs w:val="21"/>
          <w:shd w:val="clear" w:color="auto" w:fill="FFFFFF"/>
        </w:rPr>
        <w:t>https://ojs.unipamplona.edu.co/index.php/rcta/article/view/880</w:t>
      </w:r>
    </w:p>
    <w:p w14:paraId="073A4C61" w14:textId="22F79089" w:rsidR="00A32F3F" w:rsidRPr="00212FA7" w:rsidRDefault="00A32F3F" w:rsidP="00212FA7">
      <w:pPr>
        <w:spacing w:after="0" w:line="360" w:lineRule="auto"/>
        <w:ind w:left="709" w:hanging="709"/>
        <w:jc w:val="both"/>
        <w:rPr>
          <w:rFonts w:ascii="Times New Roman" w:hAnsi="Times New Roman" w:cs="Times New Roman"/>
          <w:sz w:val="24"/>
          <w:szCs w:val="24"/>
        </w:rPr>
      </w:pPr>
      <w:r w:rsidRPr="00934EF1">
        <w:rPr>
          <w:rFonts w:ascii="Times New Roman" w:hAnsi="Times New Roman" w:cs="Times New Roman"/>
          <w:sz w:val="24"/>
          <w:szCs w:val="24"/>
        </w:rPr>
        <w:t xml:space="preserve">  </w:t>
      </w:r>
      <w:r w:rsidRPr="007B0CA9">
        <w:rPr>
          <w:rFonts w:ascii="Times New Roman" w:hAnsi="Times New Roman" w:cs="Times New Roman"/>
          <w:sz w:val="24"/>
          <w:szCs w:val="24"/>
          <w:lang w:val="en-US"/>
        </w:rPr>
        <w:t xml:space="preserve">Ivanov, D., Tsipoulanidis, A., </w:t>
      </w:r>
      <w:r w:rsidR="007608F8" w:rsidRPr="007B0CA9">
        <w:rPr>
          <w:rFonts w:ascii="Times New Roman" w:hAnsi="Times New Roman" w:cs="Times New Roman"/>
          <w:sz w:val="24"/>
          <w:szCs w:val="24"/>
          <w:lang w:val="en-US"/>
        </w:rPr>
        <w:t>y</w:t>
      </w:r>
      <w:r w:rsidRPr="007B0CA9">
        <w:rPr>
          <w:rFonts w:ascii="Times New Roman" w:hAnsi="Times New Roman" w:cs="Times New Roman"/>
          <w:sz w:val="24"/>
          <w:szCs w:val="24"/>
          <w:lang w:val="en-US"/>
        </w:rPr>
        <w:t xml:space="preserve"> Schönberger, J. (2019). </w:t>
      </w:r>
      <w:r w:rsidRPr="007B0CA9">
        <w:rPr>
          <w:rFonts w:ascii="Times New Roman" w:hAnsi="Times New Roman" w:cs="Times New Roman"/>
          <w:i/>
          <w:iCs/>
          <w:sz w:val="24"/>
          <w:szCs w:val="24"/>
          <w:lang w:val="en-US"/>
        </w:rPr>
        <w:t>Global supply chain and operations management: A decision-oriented introduction to the creation of value</w:t>
      </w:r>
      <w:r w:rsidRPr="007B0CA9">
        <w:rPr>
          <w:rFonts w:ascii="Times New Roman" w:hAnsi="Times New Roman" w:cs="Times New Roman"/>
          <w:sz w:val="24"/>
          <w:szCs w:val="24"/>
          <w:lang w:val="en-US"/>
        </w:rPr>
        <w:t xml:space="preserve"> (2nd ed.). </w:t>
      </w:r>
      <w:r w:rsidRPr="00212FA7">
        <w:rPr>
          <w:rFonts w:ascii="Times New Roman" w:hAnsi="Times New Roman" w:cs="Times New Roman"/>
          <w:sz w:val="24"/>
          <w:szCs w:val="24"/>
        </w:rPr>
        <w:t xml:space="preserve">Springer. </w:t>
      </w:r>
      <w:r w:rsidR="007608F8" w:rsidRPr="00212FA7">
        <w:rPr>
          <w:rFonts w:ascii="Times New Roman" w:hAnsi="Times New Roman" w:cs="Times New Roman"/>
          <w:sz w:val="24"/>
          <w:szCs w:val="24"/>
        </w:rPr>
        <w:t xml:space="preserve">DOI: </w:t>
      </w:r>
      <w:r w:rsidRPr="00212FA7">
        <w:rPr>
          <w:rFonts w:ascii="Times New Roman" w:hAnsi="Times New Roman" w:cs="Times New Roman"/>
          <w:sz w:val="24"/>
          <w:szCs w:val="24"/>
        </w:rPr>
        <w:t>10.1007/978-3-319-94313-8</w:t>
      </w:r>
    </w:p>
    <w:p w14:paraId="0BBB1286" w14:textId="6AE9D5C5" w:rsidR="00D14766" w:rsidRDefault="00D14766" w:rsidP="00212FA7">
      <w:pPr>
        <w:spacing w:after="0" w:line="360" w:lineRule="auto"/>
        <w:ind w:left="709" w:hanging="709"/>
        <w:jc w:val="both"/>
        <w:rPr>
          <w:rStyle w:val="Hipervnculo"/>
          <w:rFonts w:ascii="Times New Roman" w:hAnsi="Times New Roman" w:cs="Times New Roman"/>
          <w:sz w:val="24"/>
          <w:szCs w:val="24"/>
        </w:rPr>
      </w:pPr>
      <w:r w:rsidRPr="00212FA7">
        <w:rPr>
          <w:rFonts w:ascii="Times New Roman" w:hAnsi="Times New Roman" w:cs="Times New Roman"/>
          <w:sz w:val="24"/>
          <w:szCs w:val="24"/>
        </w:rPr>
        <w:t xml:space="preserve">Montoya, C. y Boyero, M. (2016). </w:t>
      </w:r>
      <w:r w:rsidRPr="00212FA7">
        <w:rPr>
          <w:rFonts w:ascii="Times New Roman" w:hAnsi="Times New Roman" w:cs="Times New Roman"/>
          <w:i/>
          <w:iCs/>
          <w:sz w:val="24"/>
          <w:szCs w:val="24"/>
        </w:rPr>
        <w:t>El recurso humano como elemento fundamental para la gestión de calidad y la competitividad organizacional</w:t>
      </w:r>
      <w:r w:rsidRPr="00212FA7">
        <w:rPr>
          <w:rFonts w:ascii="Times New Roman" w:hAnsi="Times New Roman" w:cs="Times New Roman"/>
          <w:sz w:val="24"/>
          <w:szCs w:val="24"/>
        </w:rPr>
        <w:t xml:space="preserve">. </w:t>
      </w:r>
      <w:r w:rsidRPr="00212FA7">
        <w:rPr>
          <w:rFonts w:ascii="Times New Roman" w:hAnsi="Times New Roman" w:cs="Times New Roman"/>
          <w:i/>
          <w:iCs/>
          <w:sz w:val="24"/>
          <w:szCs w:val="24"/>
        </w:rPr>
        <w:t>Revista Científica "Visión de Futuro"</w:t>
      </w:r>
      <w:r w:rsidRPr="00212FA7">
        <w:rPr>
          <w:rFonts w:ascii="Times New Roman" w:hAnsi="Times New Roman" w:cs="Times New Roman"/>
          <w:sz w:val="24"/>
          <w:szCs w:val="24"/>
        </w:rPr>
        <w:t xml:space="preserve">, 20(2), 1-20. Universidad Nacional de Misiones, Argentina. Recuperado de </w:t>
      </w:r>
      <w:hyperlink r:id="rId11" w:tgtFrame="_new" w:history="1">
        <w:r w:rsidRPr="00212FA7">
          <w:rPr>
            <w:rStyle w:val="Hipervnculo"/>
            <w:rFonts w:ascii="Times New Roman" w:hAnsi="Times New Roman" w:cs="Times New Roman"/>
            <w:sz w:val="24"/>
            <w:szCs w:val="24"/>
          </w:rPr>
          <w:t>https://357947335001.pdf</w:t>
        </w:r>
      </w:hyperlink>
    </w:p>
    <w:p w14:paraId="27BACE7E" w14:textId="350B72CD" w:rsidR="00E615CF" w:rsidRPr="00E615CF" w:rsidRDefault="002718B2" w:rsidP="00212FA7">
      <w:pPr>
        <w:spacing w:after="0" w:line="360" w:lineRule="auto"/>
        <w:ind w:left="709" w:hanging="709"/>
        <w:jc w:val="both"/>
        <w:rPr>
          <w:rFonts w:ascii="Times New Roman" w:hAnsi="Times New Roman" w:cs="Times New Roman"/>
          <w:sz w:val="24"/>
          <w:szCs w:val="24"/>
        </w:rPr>
      </w:pPr>
      <w:r w:rsidRPr="002718B2">
        <w:rPr>
          <w:rFonts w:ascii="Times New Roman" w:hAnsi="Times New Roman" w:cs="Times New Roman"/>
          <w:sz w:val="24"/>
          <w:szCs w:val="24"/>
        </w:rPr>
        <w:t xml:space="preserve">Olivos Aarón, S., &amp; Penagos Vargas, J. W. (2013). </w:t>
      </w:r>
      <w:r w:rsidRPr="002718B2">
        <w:rPr>
          <w:rFonts w:ascii="Times New Roman" w:hAnsi="Times New Roman" w:cs="Times New Roman"/>
          <w:i/>
          <w:iCs/>
          <w:sz w:val="24"/>
          <w:szCs w:val="24"/>
        </w:rPr>
        <w:t>Modelo de gestión de inventarios: Conteo cíclico por análisis ABC</w:t>
      </w:r>
      <w:r w:rsidRPr="002718B2">
        <w:rPr>
          <w:rFonts w:ascii="Times New Roman" w:hAnsi="Times New Roman" w:cs="Times New Roman"/>
          <w:sz w:val="24"/>
          <w:szCs w:val="24"/>
        </w:rPr>
        <w:t>. Revista Ingeniare. Recuperado de</w:t>
      </w:r>
      <w:r w:rsidR="00E615CF" w:rsidRPr="002718B2">
        <w:rPr>
          <w:rFonts w:ascii="Times New Roman" w:hAnsi="Times New Roman" w:cs="Times New Roman"/>
          <w:sz w:val="24"/>
          <w:szCs w:val="24"/>
        </w:rPr>
        <w:t>: https://revistas.unilibre.edu.co/index.php/ingeniare/article/view/617</w:t>
      </w:r>
    </w:p>
    <w:p w14:paraId="2331E3F0" w14:textId="21691F96" w:rsidR="00D14766" w:rsidRPr="00AA6BA9" w:rsidRDefault="00A32F3F" w:rsidP="00212FA7">
      <w:pPr>
        <w:spacing w:after="0" w:line="360" w:lineRule="auto"/>
        <w:ind w:left="709" w:hanging="709"/>
        <w:jc w:val="both"/>
        <w:rPr>
          <w:rFonts w:ascii="Times New Roman" w:hAnsi="Times New Roman" w:cs="Times New Roman"/>
          <w:sz w:val="24"/>
          <w:szCs w:val="24"/>
        </w:rPr>
      </w:pPr>
      <w:r w:rsidRPr="00E615CF">
        <w:rPr>
          <w:rFonts w:ascii="Times New Roman" w:hAnsi="Times New Roman" w:cs="Times New Roman"/>
          <w:sz w:val="24"/>
          <w:szCs w:val="24"/>
        </w:rPr>
        <w:t xml:space="preserve">  </w:t>
      </w:r>
      <w:r w:rsidRPr="00212FA7">
        <w:rPr>
          <w:rFonts w:ascii="Times New Roman" w:hAnsi="Times New Roman" w:cs="Times New Roman"/>
          <w:sz w:val="24"/>
          <w:szCs w:val="24"/>
        </w:rPr>
        <w:t xml:space="preserve">Silver, E. A., Pyke, D. F., </w:t>
      </w:r>
      <w:r w:rsidR="007608F8" w:rsidRPr="00212FA7">
        <w:rPr>
          <w:rFonts w:ascii="Times New Roman" w:hAnsi="Times New Roman" w:cs="Times New Roman"/>
          <w:sz w:val="24"/>
          <w:szCs w:val="24"/>
        </w:rPr>
        <w:t>y</w:t>
      </w:r>
      <w:r w:rsidRPr="00212FA7">
        <w:rPr>
          <w:rFonts w:ascii="Times New Roman" w:hAnsi="Times New Roman" w:cs="Times New Roman"/>
          <w:sz w:val="24"/>
          <w:szCs w:val="24"/>
        </w:rPr>
        <w:t xml:space="preserve"> Thomas, D. J. (2017). </w:t>
      </w:r>
      <w:r w:rsidRPr="007B0CA9">
        <w:rPr>
          <w:rFonts w:ascii="Times New Roman" w:hAnsi="Times New Roman" w:cs="Times New Roman"/>
          <w:i/>
          <w:iCs/>
          <w:sz w:val="24"/>
          <w:szCs w:val="24"/>
          <w:lang w:val="en-US"/>
        </w:rPr>
        <w:t>Inventory and production management in supply chains</w:t>
      </w:r>
      <w:r w:rsidRPr="007B0CA9">
        <w:rPr>
          <w:rFonts w:ascii="Times New Roman" w:hAnsi="Times New Roman" w:cs="Times New Roman"/>
          <w:sz w:val="24"/>
          <w:szCs w:val="24"/>
          <w:lang w:val="en-US"/>
        </w:rPr>
        <w:t xml:space="preserve"> (4th ed.). </w:t>
      </w:r>
      <w:r w:rsidR="00AA6BA9" w:rsidRPr="00AA6BA9">
        <w:rPr>
          <w:rFonts w:ascii="Times New Roman" w:hAnsi="Times New Roman" w:cs="Times New Roman"/>
          <w:sz w:val="24"/>
          <w:szCs w:val="24"/>
        </w:rPr>
        <w:t>Recuperado de: https://www.taylorfrancis.com/books/mono/10.1201/9781315374406/inventory-production-management-supply-chains-edward-silver-david-pyke-douglas-thomas</w:t>
      </w:r>
    </w:p>
    <w:p w14:paraId="6554EA2A" w14:textId="20ADD3C1" w:rsidR="001A0713" w:rsidRPr="00212FA7" w:rsidRDefault="001A0713" w:rsidP="00212FA7">
      <w:pPr>
        <w:spacing w:after="0" w:line="360" w:lineRule="auto"/>
        <w:ind w:left="709" w:hanging="709"/>
        <w:jc w:val="both"/>
        <w:rPr>
          <w:rFonts w:ascii="Times New Roman" w:hAnsi="Times New Roman" w:cs="Times New Roman"/>
          <w:sz w:val="24"/>
          <w:szCs w:val="24"/>
        </w:rPr>
      </w:pPr>
      <w:r w:rsidRPr="00212FA7">
        <w:rPr>
          <w:rFonts w:ascii="Times New Roman" w:hAnsi="Times New Roman" w:cs="Times New Roman"/>
          <w:sz w:val="24"/>
          <w:szCs w:val="24"/>
        </w:rPr>
        <w:t xml:space="preserve">Salas-Navarro, K., Maiguel-Mejía, H., </w:t>
      </w:r>
      <w:r w:rsidR="007608F8" w:rsidRPr="00212FA7">
        <w:rPr>
          <w:rFonts w:ascii="Times New Roman" w:hAnsi="Times New Roman" w:cs="Times New Roman"/>
          <w:sz w:val="24"/>
          <w:szCs w:val="24"/>
        </w:rPr>
        <w:t>y</w:t>
      </w:r>
      <w:r w:rsidRPr="00212FA7">
        <w:rPr>
          <w:rFonts w:ascii="Times New Roman" w:hAnsi="Times New Roman" w:cs="Times New Roman"/>
          <w:sz w:val="24"/>
          <w:szCs w:val="24"/>
        </w:rPr>
        <w:t xml:space="preserve"> Acevedo-Chedid, J. 2017. </w:t>
      </w:r>
      <w:r w:rsidRPr="00212FA7">
        <w:rPr>
          <w:rFonts w:ascii="Times New Roman" w:hAnsi="Times New Roman" w:cs="Times New Roman"/>
          <w:i/>
          <w:iCs/>
          <w:sz w:val="24"/>
          <w:szCs w:val="24"/>
        </w:rPr>
        <w:t>Metodología de gestión de inventarios para determinar los niveles de integración y colaboración en una cadena de suministro</w:t>
      </w:r>
      <w:r w:rsidRPr="00212FA7">
        <w:rPr>
          <w:rFonts w:ascii="Times New Roman" w:hAnsi="Times New Roman" w:cs="Times New Roman"/>
          <w:sz w:val="24"/>
          <w:szCs w:val="24"/>
        </w:rPr>
        <w:t xml:space="preserve">. </w:t>
      </w:r>
      <w:r w:rsidRPr="00212FA7">
        <w:rPr>
          <w:rFonts w:ascii="Times New Roman" w:hAnsi="Times New Roman" w:cs="Times New Roman"/>
          <w:i/>
          <w:iCs/>
          <w:sz w:val="24"/>
          <w:szCs w:val="24"/>
        </w:rPr>
        <w:t>Ingeniare. Revista Chilena de Ingeniería</w:t>
      </w:r>
      <w:r w:rsidRPr="00212FA7">
        <w:rPr>
          <w:rFonts w:ascii="Times New Roman" w:hAnsi="Times New Roman" w:cs="Times New Roman"/>
          <w:sz w:val="24"/>
          <w:szCs w:val="24"/>
        </w:rPr>
        <w:t xml:space="preserve">, 25(2), 326-337. Universidad de Tarapacá, Arica, Chile. </w:t>
      </w:r>
      <w:r w:rsidR="007608F8" w:rsidRPr="00212FA7">
        <w:rPr>
          <w:rFonts w:ascii="Times New Roman" w:hAnsi="Times New Roman" w:cs="Times New Roman"/>
          <w:sz w:val="24"/>
          <w:szCs w:val="24"/>
        </w:rPr>
        <w:t xml:space="preserve">Recuperado de </w:t>
      </w:r>
      <w:hyperlink r:id="rId12" w:tgtFrame="_new" w:history="1">
        <w:r w:rsidRPr="00212FA7">
          <w:rPr>
            <w:rStyle w:val="Hipervnculo"/>
            <w:rFonts w:ascii="Times New Roman" w:hAnsi="Times New Roman" w:cs="Times New Roman"/>
            <w:sz w:val="24"/>
            <w:szCs w:val="24"/>
          </w:rPr>
          <w:t>https://77252418014.pdf</w:t>
        </w:r>
      </w:hyperlink>
    </w:p>
    <w:p w14:paraId="05A84526" w14:textId="6D14DCA9" w:rsidR="001A0713" w:rsidRPr="00212FA7" w:rsidRDefault="001A0713" w:rsidP="00212FA7">
      <w:pPr>
        <w:spacing w:after="0" w:line="360" w:lineRule="auto"/>
        <w:ind w:left="709" w:hanging="709"/>
        <w:jc w:val="both"/>
        <w:rPr>
          <w:rFonts w:ascii="Times New Roman" w:hAnsi="Times New Roman" w:cs="Times New Roman"/>
          <w:sz w:val="24"/>
          <w:szCs w:val="24"/>
        </w:rPr>
      </w:pPr>
      <w:r w:rsidRPr="00212FA7">
        <w:rPr>
          <w:rFonts w:ascii="Times New Roman" w:hAnsi="Times New Roman" w:cs="Times New Roman"/>
          <w:sz w:val="24"/>
          <w:szCs w:val="24"/>
        </w:rPr>
        <w:lastRenderedPageBreak/>
        <w:t xml:space="preserve">Sapién, A., Piñón, L. </w:t>
      </w:r>
      <w:r w:rsidR="00D14766" w:rsidRPr="00212FA7">
        <w:rPr>
          <w:rFonts w:ascii="Times New Roman" w:hAnsi="Times New Roman" w:cs="Times New Roman"/>
          <w:sz w:val="24"/>
          <w:szCs w:val="24"/>
        </w:rPr>
        <w:t>y</w:t>
      </w:r>
      <w:r w:rsidRPr="00212FA7">
        <w:rPr>
          <w:rFonts w:ascii="Times New Roman" w:hAnsi="Times New Roman" w:cs="Times New Roman"/>
          <w:sz w:val="24"/>
          <w:szCs w:val="24"/>
        </w:rPr>
        <w:t xml:space="preserve"> Gutiérrez, M. (2014). </w:t>
      </w:r>
      <w:r w:rsidRPr="00212FA7">
        <w:rPr>
          <w:rFonts w:ascii="Times New Roman" w:hAnsi="Times New Roman" w:cs="Times New Roman"/>
          <w:i/>
          <w:iCs/>
          <w:sz w:val="24"/>
          <w:szCs w:val="24"/>
        </w:rPr>
        <w:t>Capacitación en la empresa mexicana: Un estudio de formación en el trabajo</w:t>
      </w:r>
      <w:r w:rsidRPr="00212FA7">
        <w:rPr>
          <w:rFonts w:ascii="Times New Roman" w:hAnsi="Times New Roman" w:cs="Times New Roman"/>
          <w:sz w:val="24"/>
          <w:szCs w:val="24"/>
        </w:rPr>
        <w:t xml:space="preserve">. </w:t>
      </w:r>
      <w:r w:rsidRPr="00212FA7">
        <w:rPr>
          <w:rFonts w:ascii="Times New Roman" w:hAnsi="Times New Roman" w:cs="Times New Roman"/>
          <w:i/>
          <w:iCs/>
          <w:sz w:val="24"/>
          <w:szCs w:val="24"/>
        </w:rPr>
        <w:t>Civilizar. Ciencias Sociales y Humanas</w:t>
      </w:r>
      <w:r w:rsidRPr="00212FA7">
        <w:rPr>
          <w:rFonts w:ascii="Times New Roman" w:hAnsi="Times New Roman" w:cs="Times New Roman"/>
          <w:sz w:val="24"/>
          <w:szCs w:val="24"/>
        </w:rPr>
        <w:t xml:space="preserve">, 14(27), 123-134. </w:t>
      </w:r>
      <w:r w:rsidR="00D14766" w:rsidRPr="00212FA7">
        <w:rPr>
          <w:rFonts w:ascii="Times New Roman" w:hAnsi="Times New Roman" w:cs="Times New Roman"/>
          <w:sz w:val="24"/>
          <w:szCs w:val="24"/>
        </w:rPr>
        <w:t xml:space="preserve">Recuperado de </w:t>
      </w:r>
      <w:hyperlink r:id="rId13" w:tgtFrame="_new" w:history="1">
        <w:r w:rsidRPr="00212FA7">
          <w:rPr>
            <w:rStyle w:val="Hipervnculo"/>
            <w:rFonts w:ascii="Times New Roman" w:hAnsi="Times New Roman" w:cs="Times New Roman"/>
            <w:sz w:val="24"/>
            <w:szCs w:val="24"/>
          </w:rPr>
          <w:t>https://100235716007.pdf</w:t>
        </w:r>
      </w:hyperlink>
    </w:p>
    <w:p w14:paraId="6A2172CA" w14:textId="704C43BB" w:rsidR="00A32F3F" w:rsidRPr="00212FA7" w:rsidRDefault="00A32F3F" w:rsidP="00212FA7">
      <w:pPr>
        <w:spacing w:line="360" w:lineRule="auto"/>
        <w:ind w:firstLine="720"/>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8B189E" w:rsidRPr="008B189E" w14:paraId="5553A2C7" w14:textId="77777777" w:rsidTr="008B189E">
        <w:trPr>
          <w:jc w:val="center"/>
        </w:trPr>
        <w:tc>
          <w:tcPr>
            <w:tcW w:w="3045" w:type="dxa"/>
            <w:shd w:val="clear" w:color="auto" w:fill="auto"/>
            <w:tcMar>
              <w:top w:w="100" w:type="dxa"/>
              <w:left w:w="100" w:type="dxa"/>
              <w:bottom w:w="100" w:type="dxa"/>
              <w:right w:w="100" w:type="dxa"/>
            </w:tcMar>
          </w:tcPr>
          <w:p w14:paraId="4FC5E6A2" w14:textId="77777777" w:rsidR="008B189E" w:rsidRPr="008B189E" w:rsidRDefault="008B189E" w:rsidP="003710B0">
            <w:pPr>
              <w:pStyle w:val="Ttulo3"/>
              <w:widowControl w:val="0"/>
              <w:spacing w:before="0" w:line="240" w:lineRule="auto"/>
              <w:ind w:left="0"/>
              <w:rPr>
                <w:rFonts w:ascii="Times New Roman" w:hAnsi="Times New Roman" w:cs="Times New Roman"/>
                <w:b w:val="0"/>
                <w:bCs/>
                <w:color w:val="auto"/>
                <w:lang w:val="es-MX"/>
              </w:rPr>
            </w:pPr>
            <w:r w:rsidRPr="008B189E">
              <w:rPr>
                <w:rFonts w:ascii="Times New Roman" w:hAnsi="Times New Roman" w:cs="Times New Roman"/>
                <w:b w:val="0"/>
                <w:bCs/>
                <w:color w:val="auto"/>
                <w:lang w:val="es-MX"/>
              </w:rPr>
              <w:t>Rol de Contribución</w:t>
            </w:r>
          </w:p>
        </w:tc>
        <w:tc>
          <w:tcPr>
            <w:tcW w:w="6315" w:type="dxa"/>
            <w:shd w:val="clear" w:color="auto" w:fill="auto"/>
            <w:tcMar>
              <w:top w:w="100" w:type="dxa"/>
              <w:left w:w="100" w:type="dxa"/>
              <w:bottom w:w="100" w:type="dxa"/>
              <w:right w:w="100" w:type="dxa"/>
            </w:tcMar>
          </w:tcPr>
          <w:p w14:paraId="762DC7B7" w14:textId="24A3C2CA" w:rsidR="008B189E" w:rsidRPr="008B189E" w:rsidRDefault="008B189E" w:rsidP="003710B0">
            <w:pPr>
              <w:pStyle w:val="Ttulo3"/>
              <w:widowControl w:val="0"/>
              <w:spacing w:before="0" w:line="240" w:lineRule="auto"/>
              <w:ind w:left="0"/>
              <w:rPr>
                <w:rFonts w:ascii="Times New Roman" w:hAnsi="Times New Roman" w:cs="Times New Roman"/>
                <w:b w:val="0"/>
                <w:bCs/>
                <w:color w:val="auto"/>
                <w:lang w:val="es-MX"/>
              </w:rPr>
            </w:pPr>
            <w:bookmarkStart w:id="0" w:name="_btsjgdfgjwkr" w:colFirst="0" w:colLast="0"/>
            <w:bookmarkEnd w:id="0"/>
            <w:r>
              <w:rPr>
                <w:rFonts w:ascii="Times New Roman" w:hAnsi="Times New Roman" w:cs="Times New Roman"/>
                <w:b w:val="0"/>
                <w:bCs/>
                <w:color w:val="auto"/>
                <w:lang w:val="es-MX"/>
              </w:rPr>
              <w:t>Autor (es)</w:t>
            </w:r>
          </w:p>
        </w:tc>
      </w:tr>
      <w:tr w:rsidR="008B189E" w:rsidRPr="008B189E" w14:paraId="69622172" w14:textId="77777777" w:rsidTr="008B189E">
        <w:trPr>
          <w:jc w:val="center"/>
        </w:trPr>
        <w:tc>
          <w:tcPr>
            <w:tcW w:w="3045" w:type="dxa"/>
            <w:shd w:val="clear" w:color="auto" w:fill="auto"/>
            <w:tcMar>
              <w:top w:w="100" w:type="dxa"/>
              <w:left w:w="100" w:type="dxa"/>
              <w:bottom w:w="100" w:type="dxa"/>
              <w:right w:w="100" w:type="dxa"/>
            </w:tcMar>
          </w:tcPr>
          <w:p w14:paraId="04988A55"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6AFF90C7" w14:textId="3974733C"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Rigoberto Alonso Pérez Cruz</w:t>
            </w:r>
          </w:p>
        </w:tc>
      </w:tr>
      <w:tr w:rsidR="008B189E" w:rsidRPr="008B189E" w14:paraId="32D22722" w14:textId="77777777" w:rsidTr="008B189E">
        <w:trPr>
          <w:jc w:val="center"/>
        </w:trPr>
        <w:tc>
          <w:tcPr>
            <w:tcW w:w="3045" w:type="dxa"/>
            <w:shd w:val="clear" w:color="auto" w:fill="auto"/>
            <w:tcMar>
              <w:top w:w="100" w:type="dxa"/>
              <w:left w:w="100" w:type="dxa"/>
              <w:bottom w:w="100" w:type="dxa"/>
              <w:right w:w="100" w:type="dxa"/>
            </w:tcMar>
          </w:tcPr>
          <w:p w14:paraId="74A9F5B1"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37437AFE" w14:textId="437592F2"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Rigoberto Alonso Pérez Cruz</w:t>
            </w:r>
          </w:p>
        </w:tc>
      </w:tr>
      <w:tr w:rsidR="008B189E" w:rsidRPr="008B189E" w14:paraId="5FAE5764" w14:textId="77777777" w:rsidTr="008B189E">
        <w:trPr>
          <w:jc w:val="center"/>
        </w:trPr>
        <w:tc>
          <w:tcPr>
            <w:tcW w:w="3045" w:type="dxa"/>
            <w:shd w:val="clear" w:color="auto" w:fill="auto"/>
            <w:tcMar>
              <w:top w:w="100" w:type="dxa"/>
              <w:left w:w="100" w:type="dxa"/>
              <w:bottom w:w="100" w:type="dxa"/>
              <w:right w:w="100" w:type="dxa"/>
            </w:tcMar>
          </w:tcPr>
          <w:p w14:paraId="43341A6B"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40E65742" w14:textId="10933911"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eastAsia="Times New Roman" w:hAnsi="Times New Roman" w:cs="Times New Roman"/>
                <w:bCs/>
                <w:sz w:val="24"/>
                <w:szCs w:val="24"/>
              </w:rPr>
              <w:t>Mauricio López Acosta</w:t>
            </w:r>
          </w:p>
        </w:tc>
      </w:tr>
      <w:tr w:rsidR="008B189E" w:rsidRPr="008B189E" w14:paraId="2B914BD5" w14:textId="77777777" w:rsidTr="008B189E">
        <w:trPr>
          <w:jc w:val="center"/>
        </w:trPr>
        <w:tc>
          <w:tcPr>
            <w:tcW w:w="3045" w:type="dxa"/>
            <w:shd w:val="clear" w:color="auto" w:fill="auto"/>
            <w:tcMar>
              <w:top w:w="100" w:type="dxa"/>
              <w:left w:w="100" w:type="dxa"/>
              <w:bottom w:w="100" w:type="dxa"/>
              <w:right w:w="100" w:type="dxa"/>
            </w:tcMar>
          </w:tcPr>
          <w:p w14:paraId="3E5B7E0E"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56FFBA0C" w14:textId="7B00EAE8"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Rigoberto Alonso Pérez Cruz</w:t>
            </w:r>
          </w:p>
        </w:tc>
      </w:tr>
      <w:tr w:rsidR="008B189E" w:rsidRPr="008B189E" w14:paraId="3A0E41B9" w14:textId="77777777" w:rsidTr="008B189E">
        <w:trPr>
          <w:jc w:val="center"/>
        </w:trPr>
        <w:tc>
          <w:tcPr>
            <w:tcW w:w="3045" w:type="dxa"/>
            <w:shd w:val="clear" w:color="auto" w:fill="auto"/>
            <w:tcMar>
              <w:top w:w="100" w:type="dxa"/>
              <w:left w:w="100" w:type="dxa"/>
              <w:bottom w:w="100" w:type="dxa"/>
              <w:right w:w="100" w:type="dxa"/>
            </w:tcMar>
          </w:tcPr>
          <w:p w14:paraId="0016EC52"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0A74B346" w14:textId="6D40CD26"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eastAsia="Times New Roman" w:hAnsi="Times New Roman" w:cs="Times New Roman"/>
                <w:bCs/>
                <w:sz w:val="24"/>
                <w:szCs w:val="24"/>
              </w:rPr>
              <w:t>Allán Chacara Montes</w:t>
            </w:r>
          </w:p>
        </w:tc>
      </w:tr>
      <w:tr w:rsidR="008B189E" w:rsidRPr="008B189E" w14:paraId="3A06C84D" w14:textId="77777777" w:rsidTr="008B189E">
        <w:trPr>
          <w:jc w:val="center"/>
        </w:trPr>
        <w:tc>
          <w:tcPr>
            <w:tcW w:w="3045" w:type="dxa"/>
            <w:shd w:val="clear" w:color="auto" w:fill="auto"/>
            <w:tcMar>
              <w:top w:w="100" w:type="dxa"/>
              <w:left w:w="100" w:type="dxa"/>
              <w:bottom w:w="100" w:type="dxa"/>
              <w:right w:w="100" w:type="dxa"/>
            </w:tcMar>
          </w:tcPr>
          <w:p w14:paraId="4FFC2DAB"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1870CA1F" w14:textId="6A0B2935"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Rigoberto Alonso Pérez Cruz</w:t>
            </w:r>
          </w:p>
        </w:tc>
      </w:tr>
      <w:tr w:rsidR="008B189E" w:rsidRPr="008B189E" w14:paraId="54EE3DFE" w14:textId="77777777" w:rsidTr="008B189E">
        <w:trPr>
          <w:jc w:val="center"/>
        </w:trPr>
        <w:tc>
          <w:tcPr>
            <w:tcW w:w="3045" w:type="dxa"/>
            <w:shd w:val="clear" w:color="auto" w:fill="auto"/>
            <w:tcMar>
              <w:top w:w="100" w:type="dxa"/>
              <w:left w:w="100" w:type="dxa"/>
              <w:bottom w:w="100" w:type="dxa"/>
              <w:right w:w="100" w:type="dxa"/>
            </w:tcMar>
          </w:tcPr>
          <w:p w14:paraId="313EFEED"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58C6927A" w14:textId="2140BDF1"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eastAsia="Times New Roman" w:hAnsi="Times New Roman" w:cs="Times New Roman"/>
                <w:bCs/>
                <w:sz w:val="24"/>
                <w:szCs w:val="24"/>
              </w:rPr>
              <w:t>Allán Chacara Montes</w:t>
            </w:r>
          </w:p>
        </w:tc>
      </w:tr>
      <w:tr w:rsidR="008B189E" w:rsidRPr="008B189E" w14:paraId="7411B0A8" w14:textId="77777777" w:rsidTr="008B189E">
        <w:trPr>
          <w:jc w:val="center"/>
        </w:trPr>
        <w:tc>
          <w:tcPr>
            <w:tcW w:w="3045" w:type="dxa"/>
            <w:shd w:val="clear" w:color="auto" w:fill="auto"/>
            <w:tcMar>
              <w:top w:w="100" w:type="dxa"/>
              <w:left w:w="100" w:type="dxa"/>
              <w:bottom w:w="100" w:type="dxa"/>
              <w:right w:w="100" w:type="dxa"/>
            </w:tcMar>
          </w:tcPr>
          <w:p w14:paraId="52CD13C9"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207CF00C" w14:textId="4BC387AA"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eastAsia="Times New Roman" w:hAnsi="Times New Roman" w:cs="Times New Roman"/>
                <w:bCs/>
                <w:sz w:val="24"/>
                <w:szCs w:val="24"/>
              </w:rPr>
              <w:t>Allán Chacara Montes</w:t>
            </w:r>
          </w:p>
        </w:tc>
      </w:tr>
      <w:tr w:rsidR="008B189E" w:rsidRPr="008B189E" w14:paraId="05912CE3" w14:textId="77777777" w:rsidTr="008B189E">
        <w:trPr>
          <w:jc w:val="center"/>
        </w:trPr>
        <w:tc>
          <w:tcPr>
            <w:tcW w:w="3045" w:type="dxa"/>
            <w:shd w:val="clear" w:color="auto" w:fill="auto"/>
            <w:tcMar>
              <w:top w:w="100" w:type="dxa"/>
              <w:left w:w="100" w:type="dxa"/>
              <w:bottom w:w="100" w:type="dxa"/>
              <w:right w:w="100" w:type="dxa"/>
            </w:tcMar>
          </w:tcPr>
          <w:p w14:paraId="65B314FD"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223926C6" w14:textId="273858AE"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eastAsia="Times New Roman" w:hAnsi="Times New Roman" w:cs="Times New Roman"/>
                <w:bCs/>
                <w:sz w:val="24"/>
                <w:szCs w:val="24"/>
              </w:rPr>
              <w:t>Allán Chacara Montes</w:t>
            </w:r>
          </w:p>
        </w:tc>
      </w:tr>
      <w:tr w:rsidR="008B189E" w:rsidRPr="008B189E" w14:paraId="131E2D37" w14:textId="77777777" w:rsidTr="008B189E">
        <w:trPr>
          <w:jc w:val="center"/>
        </w:trPr>
        <w:tc>
          <w:tcPr>
            <w:tcW w:w="3045" w:type="dxa"/>
            <w:shd w:val="clear" w:color="auto" w:fill="auto"/>
            <w:tcMar>
              <w:top w:w="100" w:type="dxa"/>
              <w:left w:w="100" w:type="dxa"/>
              <w:bottom w:w="100" w:type="dxa"/>
              <w:right w:w="100" w:type="dxa"/>
            </w:tcMar>
          </w:tcPr>
          <w:p w14:paraId="2D73A15C"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4802164C" w14:textId="37AECF79"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eastAsia="Times New Roman" w:hAnsi="Times New Roman" w:cs="Times New Roman"/>
                <w:bCs/>
                <w:sz w:val="24"/>
                <w:szCs w:val="24"/>
              </w:rPr>
              <w:t>Mauricio López Acosta</w:t>
            </w:r>
          </w:p>
        </w:tc>
      </w:tr>
      <w:tr w:rsidR="008B189E" w:rsidRPr="008B189E" w14:paraId="455BB652" w14:textId="77777777" w:rsidTr="008B189E">
        <w:trPr>
          <w:jc w:val="center"/>
        </w:trPr>
        <w:tc>
          <w:tcPr>
            <w:tcW w:w="3045" w:type="dxa"/>
            <w:shd w:val="clear" w:color="auto" w:fill="auto"/>
            <w:tcMar>
              <w:top w:w="100" w:type="dxa"/>
              <w:left w:w="100" w:type="dxa"/>
              <w:bottom w:w="100" w:type="dxa"/>
              <w:right w:w="100" w:type="dxa"/>
            </w:tcMar>
          </w:tcPr>
          <w:p w14:paraId="07B95506"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6BFF89F0" w14:textId="485A1AA4"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eastAsia="Times New Roman" w:hAnsi="Times New Roman" w:cs="Times New Roman"/>
                <w:bCs/>
                <w:sz w:val="24"/>
                <w:szCs w:val="24"/>
              </w:rPr>
              <w:t>Mauricio López Acosta</w:t>
            </w:r>
          </w:p>
        </w:tc>
      </w:tr>
      <w:tr w:rsidR="008B189E" w:rsidRPr="008B189E" w14:paraId="23F97CEA" w14:textId="77777777" w:rsidTr="008B189E">
        <w:trPr>
          <w:jc w:val="center"/>
        </w:trPr>
        <w:tc>
          <w:tcPr>
            <w:tcW w:w="3045" w:type="dxa"/>
            <w:shd w:val="clear" w:color="auto" w:fill="auto"/>
            <w:tcMar>
              <w:top w:w="100" w:type="dxa"/>
              <w:left w:w="100" w:type="dxa"/>
              <w:bottom w:w="100" w:type="dxa"/>
              <w:right w:w="100" w:type="dxa"/>
            </w:tcMar>
          </w:tcPr>
          <w:p w14:paraId="6A6E449F"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234B89FD" w14:textId="43BCDC92"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eastAsia="Times New Roman" w:hAnsi="Times New Roman" w:cs="Times New Roman"/>
                <w:bCs/>
                <w:sz w:val="24"/>
                <w:szCs w:val="24"/>
              </w:rPr>
              <w:t>Mauricio López Acosta</w:t>
            </w:r>
          </w:p>
        </w:tc>
      </w:tr>
      <w:tr w:rsidR="008B189E" w:rsidRPr="008B189E" w14:paraId="2A096751" w14:textId="77777777" w:rsidTr="008B189E">
        <w:trPr>
          <w:jc w:val="center"/>
        </w:trPr>
        <w:tc>
          <w:tcPr>
            <w:tcW w:w="3045" w:type="dxa"/>
            <w:shd w:val="clear" w:color="auto" w:fill="auto"/>
            <w:tcMar>
              <w:top w:w="100" w:type="dxa"/>
              <w:left w:w="100" w:type="dxa"/>
              <w:bottom w:w="100" w:type="dxa"/>
              <w:right w:w="100" w:type="dxa"/>
            </w:tcMar>
          </w:tcPr>
          <w:p w14:paraId="3539D3DB"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068150E7" w14:textId="3F66A275"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eastAsia="Times New Roman" w:hAnsi="Times New Roman" w:cs="Times New Roman"/>
                <w:bCs/>
                <w:sz w:val="24"/>
                <w:szCs w:val="24"/>
              </w:rPr>
              <w:t>Allán Chacara Montes</w:t>
            </w:r>
          </w:p>
        </w:tc>
      </w:tr>
      <w:tr w:rsidR="008B189E" w:rsidRPr="008B189E" w14:paraId="033ECA98" w14:textId="77777777" w:rsidTr="008B189E">
        <w:trPr>
          <w:jc w:val="center"/>
        </w:trPr>
        <w:tc>
          <w:tcPr>
            <w:tcW w:w="3045" w:type="dxa"/>
            <w:shd w:val="clear" w:color="auto" w:fill="auto"/>
            <w:tcMar>
              <w:top w:w="100" w:type="dxa"/>
              <w:left w:w="100" w:type="dxa"/>
              <w:bottom w:w="100" w:type="dxa"/>
              <w:right w:w="100" w:type="dxa"/>
            </w:tcMar>
          </w:tcPr>
          <w:p w14:paraId="45CD4725" w14:textId="77777777"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6F2F4389" w14:textId="5F733F0A" w:rsidR="008B189E" w:rsidRPr="008B189E" w:rsidRDefault="008B189E" w:rsidP="003710B0">
            <w:pPr>
              <w:widowControl w:val="0"/>
              <w:spacing w:line="240" w:lineRule="auto"/>
              <w:rPr>
                <w:rFonts w:ascii="Times New Roman" w:hAnsi="Times New Roman" w:cs="Times New Roman"/>
                <w:bCs/>
                <w:sz w:val="24"/>
                <w:szCs w:val="24"/>
              </w:rPr>
            </w:pPr>
            <w:r w:rsidRPr="008B189E">
              <w:rPr>
                <w:rFonts w:ascii="Times New Roman" w:eastAsia="Times New Roman" w:hAnsi="Times New Roman" w:cs="Times New Roman"/>
                <w:bCs/>
                <w:sz w:val="24"/>
                <w:szCs w:val="24"/>
              </w:rPr>
              <w:t>Allán Chacara Montes</w:t>
            </w:r>
          </w:p>
        </w:tc>
      </w:tr>
    </w:tbl>
    <w:p w14:paraId="587D6C63" w14:textId="77777777" w:rsidR="0007284F" w:rsidRPr="00212FA7" w:rsidRDefault="0007284F" w:rsidP="008B189E">
      <w:pPr>
        <w:rPr>
          <w:rFonts w:ascii="Times New Roman" w:hAnsi="Times New Roman" w:cs="Times New Roman"/>
          <w:sz w:val="24"/>
          <w:szCs w:val="24"/>
        </w:rPr>
      </w:pPr>
    </w:p>
    <w:sectPr w:rsidR="0007284F" w:rsidRPr="00212FA7" w:rsidSect="00212FA7">
      <w:headerReference w:type="default" r:id="rId14"/>
      <w:footerReference w:type="default" r:id="rId15"/>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24CF" w14:textId="77777777" w:rsidR="00D631AD" w:rsidRDefault="00D631AD" w:rsidP="00212FA7">
      <w:pPr>
        <w:spacing w:after="0" w:line="240" w:lineRule="auto"/>
      </w:pPr>
      <w:r>
        <w:separator/>
      </w:r>
    </w:p>
  </w:endnote>
  <w:endnote w:type="continuationSeparator" w:id="0">
    <w:p w14:paraId="5B80BC84" w14:textId="77777777" w:rsidR="00D631AD" w:rsidRDefault="00D631AD" w:rsidP="0021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BA1D" w14:textId="4B1D4766" w:rsidR="00212FA7" w:rsidRDefault="00212FA7">
    <w:pPr>
      <w:pStyle w:val="Piedepgina"/>
    </w:pPr>
    <w:r>
      <w:t xml:space="preserve">                     </w:t>
    </w:r>
    <w:r>
      <w:rPr>
        <w:noProof/>
        <w:lang w:eastAsia="es-MX"/>
      </w:rPr>
      <w:drawing>
        <wp:inline distT="0" distB="0" distL="0" distR="0" wp14:anchorId="015714C5" wp14:editId="04C4824B">
          <wp:extent cx="1600200" cy="419100"/>
          <wp:effectExtent l="0" t="0" r="0" b="0"/>
          <wp:docPr id="827588998" name="Imagen 8275889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1600200" cy="419100"/>
                  </a:xfrm>
                  <a:prstGeom prst="rect">
                    <a:avLst/>
                  </a:prstGeom>
                </pic:spPr>
              </pic:pic>
            </a:graphicData>
          </a:graphic>
        </wp:inline>
      </w:drawing>
    </w:r>
    <w:r>
      <w:t xml:space="preserve">          </w:t>
    </w:r>
    <w:r w:rsidRPr="00131FD9">
      <w:rPr>
        <w:rFonts w:cstheme="minorHAnsi"/>
        <w:b/>
        <w:bCs/>
      </w:rPr>
      <w:t>Vol. 1</w:t>
    </w:r>
    <w:r>
      <w:rPr>
        <w:rFonts w:cstheme="minorHAnsi"/>
        <w:b/>
        <w:bCs/>
      </w:rPr>
      <w:t>3</w:t>
    </w:r>
    <w:r w:rsidRPr="00131FD9">
      <w:rPr>
        <w:rFonts w:cstheme="minorHAnsi"/>
        <w:b/>
        <w:bCs/>
      </w:rPr>
      <w:t xml:space="preserve">, Núm. </w:t>
    </w:r>
    <w:r>
      <w:rPr>
        <w:rFonts w:cstheme="minorHAnsi"/>
        <w:b/>
        <w:bCs/>
      </w:rPr>
      <w:t>26</w:t>
    </w:r>
    <w:r w:rsidRPr="00131FD9">
      <w:rPr>
        <w:rFonts w:cstheme="minorHAnsi"/>
        <w:b/>
        <w:bCs/>
      </w:rPr>
      <w:t xml:space="preserve">     </w:t>
    </w:r>
    <w:r>
      <w:rPr>
        <w:rFonts w:cstheme="minorHAnsi"/>
        <w:b/>
        <w:bCs/>
      </w:rPr>
      <w:t>Julio - Diciembre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3814" w14:textId="77777777" w:rsidR="00D631AD" w:rsidRDefault="00D631AD" w:rsidP="00212FA7">
      <w:pPr>
        <w:spacing w:after="0" w:line="240" w:lineRule="auto"/>
      </w:pPr>
      <w:r>
        <w:separator/>
      </w:r>
    </w:p>
  </w:footnote>
  <w:footnote w:type="continuationSeparator" w:id="0">
    <w:p w14:paraId="1DDAF64F" w14:textId="77777777" w:rsidR="00D631AD" w:rsidRDefault="00D631AD" w:rsidP="0021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1EA3" w14:textId="3005DFFF" w:rsidR="00212FA7" w:rsidRDefault="00212FA7" w:rsidP="00212FA7">
    <w:pPr>
      <w:pStyle w:val="Encabezado"/>
      <w:jc w:val="center"/>
    </w:pPr>
    <w:r>
      <w:rPr>
        <w:b/>
        <w:i/>
        <w:noProof/>
        <w:lang w:eastAsia="es-MX"/>
      </w:rPr>
      <w:drawing>
        <wp:inline distT="0" distB="0" distL="0" distR="0" wp14:anchorId="6C6F0FE0" wp14:editId="7BC10732">
          <wp:extent cx="5579745" cy="655958"/>
          <wp:effectExtent l="0" t="0" r="1905" b="0"/>
          <wp:docPr id="293974954" name="image21.png" descr="Sin título"/>
          <wp:cNvGraphicFramePr/>
          <a:graphic xmlns:a="http://schemas.openxmlformats.org/drawingml/2006/main">
            <a:graphicData uri="http://schemas.openxmlformats.org/drawingml/2006/picture">
              <pic:pic xmlns:pic="http://schemas.openxmlformats.org/drawingml/2006/picture">
                <pic:nvPicPr>
                  <pic:cNvPr id="0" name="image21.png" descr="Sin título"/>
                  <pic:cNvPicPr preferRelativeResize="0"/>
                </pic:nvPicPr>
                <pic:blipFill>
                  <a:blip r:embed="rId1"/>
                  <a:srcRect/>
                  <a:stretch>
                    <a:fillRect/>
                  </a:stretch>
                </pic:blipFill>
                <pic:spPr>
                  <a:xfrm>
                    <a:off x="0" y="0"/>
                    <a:ext cx="5579745" cy="6559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542"/>
    <w:multiLevelType w:val="multilevel"/>
    <w:tmpl w:val="D116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842BC"/>
    <w:multiLevelType w:val="multilevel"/>
    <w:tmpl w:val="D512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C0F43"/>
    <w:multiLevelType w:val="multilevel"/>
    <w:tmpl w:val="3D54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02140"/>
    <w:multiLevelType w:val="multilevel"/>
    <w:tmpl w:val="A1F2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1442A"/>
    <w:multiLevelType w:val="multilevel"/>
    <w:tmpl w:val="5FA2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9042C"/>
    <w:multiLevelType w:val="multilevel"/>
    <w:tmpl w:val="5464E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2F3B89"/>
    <w:multiLevelType w:val="multilevel"/>
    <w:tmpl w:val="7E14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803AC"/>
    <w:multiLevelType w:val="multilevel"/>
    <w:tmpl w:val="3BE42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F51B25"/>
    <w:multiLevelType w:val="multilevel"/>
    <w:tmpl w:val="38A2E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AE46A9"/>
    <w:multiLevelType w:val="multilevel"/>
    <w:tmpl w:val="0340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D0213"/>
    <w:multiLevelType w:val="multilevel"/>
    <w:tmpl w:val="67C8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4706E"/>
    <w:multiLevelType w:val="multilevel"/>
    <w:tmpl w:val="DA465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7720E6"/>
    <w:multiLevelType w:val="multilevel"/>
    <w:tmpl w:val="812A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1B105B"/>
    <w:multiLevelType w:val="multilevel"/>
    <w:tmpl w:val="26D8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3964843">
    <w:abstractNumId w:val="1"/>
  </w:num>
  <w:num w:numId="2" w16cid:durableId="1296178665">
    <w:abstractNumId w:val="2"/>
  </w:num>
  <w:num w:numId="3" w16cid:durableId="202211264">
    <w:abstractNumId w:val="10"/>
  </w:num>
  <w:num w:numId="4" w16cid:durableId="31196521">
    <w:abstractNumId w:val="4"/>
  </w:num>
  <w:num w:numId="5" w16cid:durableId="248202513">
    <w:abstractNumId w:val="6"/>
  </w:num>
  <w:num w:numId="6" w16cid:durableId="1207452053">
    <w:abstractNumId w:val="12"/>
  </w:num>
  <w:num w:numId="7" w16cid:durableId="1830977095">
    <w:abstractNumId w:val="7"/>
  </w:num>
  <w:num w:numId="8" w16cid:durableId="194123664">
    <w:abstractNumId w:val="8"/>
  </w:num>
  <w:num w:numId="9" w16cid:durableId="1446734634">
    <w:abstractNumId w:val="13"/>
  </w:num>
  <w:num w:numId="10" w16cid:durableId="1312563845">
    <w:abstractNumId w:val="9"/>
  </w:num>
  <w:num w:numId="11" w16cid:durableId="1095859183">
    <w:abstractNumId w:val="3"/>
  </w:num>
  <w:num w:numId="12" w16cid:durableId="868686201">
    <w:abstractNumId w:val="0"/>
  </w:num>
  <w:num w:numId="13" w16cid:durableId="632907723">
    <w:abstractNumId w:val="11"/>
  </w:num>
  <w:num w:numId="14" w16cid:durableId="877476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FE"/>
    <w:rsid w:val="00002FB9"/>
    <w:rsid w:val="0001109E"/>
    <w:rsid w:val="000313D1"/>
    <w:rsid w:val="00052337"/>
    <w:rsid w:val="00061F6A"/>
    <w:rsid w:val="0006746F"/>
    <w:rsid w:val="0007284F"/>
    <w:rsid w:val="0007499E"/>
    <w:rsid w:val="00082A15"/>
    <w:rsid w:val="000942A9"/>
    <w:rsid w:val="000A15EE"/>
    <w:rsid w:val="000B41DB"/>
    <w:rsid w:val="000F05A9"/>
    <w:rsid w:val="000F6B95"/>
    <w:rsid w:val="00106F65"/>
    <w:rsid w:val="00116F48"/>
    <w:rsid w:val="00125CA1"/>
    <w:rsid w:val="0012736A"/>
    <w:rsid w:val="00130688"/>
    <w:rsid w:val="00136027"/>
    <w:rsid w:val="00161FF0"/>
    <w:rsid w:val="001779DD"/>
    <w:rsid w:val="00177F95"/>
    <w:rsid w:val="00196B7D"/>
    <w:rsid w:val="001A0713"/>
    <w:rsid w:val="001B7F8B"/>
    <w:rsid w:val="001E03E4"/>
    <w:rsid w:val="001E2F83"/>
    <w:rsid w:val="001E3E5F"/>
    <w:rsid w:val="00212FA7"/>
    <w:rsid w:val="00220ADC"/>
    <w:rsid w:val="00226729"/>
    <w:rsid w:val="00231062"/>
    <w:rsid w:val="00237A81"/>
    <w:rsid w:val="002404B0"/>
    <w:rsid w:val="00252AC2"/>
    <w:rsid w:val="002718B2"/>
    <w:rsid w:val="002A2410"/>
    <w:rsid w:val="002B6161"/>
    <w:rsid w:val="002F697E"/>
    <w:rsid w:val="00306082"/>
    <w:rsid w:val="00314A86"/>
    <w:rsid w:val="00315829"/>
    <w:rsid w:val="003177BE"/>
    <w:rsid w:val="00336F22"/>
    <w:rsid w:val="00342F48"/>
    <w:rsid w:val="00343EA9"/>
    <w:rsid w:val="00352027"/>
    <w:rsid w:val="00360A01"/>
    <w:rsid w:val="00370A17"/>
    <w:rsid w:val="003969CF"/>
    <w:rsid w:val="003C6266"/>
    <w:rsid w:val="003E3396"/>
    <w:rsid w:val="00416744"/>
    <w:rsid w:val="00420F9D"/>
    <w:rsid w:val="004212DE"/>
    <w:rsid w:val="00426BDB"/>
    <w:rsid w:val="00466C37"/>
    <w:rsid w:val="004748C3"/>
    <w:rsid w:val="004872AD"/>
    <w:rsid w:val="0049034C"/>
    <w:rsid w:val="004B43FB"/>
    <w:rsid w:val="004C04B7"/>
    <w:rsid w:val="004C7B82"/>
    <w:rsid w:val="004E5A77"/>
    <w:rsid w:val="004F40F9"/>
    <w:rsid w:val="004F7D36"/>
    <w:rsid w:val="00500CD7"/>
    <w:rsid w:val="00516D5A"/>
    <w:rsid w:val="005259B8"/>
    <w:rsid w:val="00542D5B"/>
    <w:rsid w:val="0055250F"/>
    <w:rsid w:val="00552FAB"/>
    <w:rsid w:val="00557F7B"/>
    <w:rsid w:val="00560CEC"/>
    <w:rsid w:val="00562554"/>
    <w:rsid w:val="00597262"/>
    <w:rsid w:val="005A04C9"/>
    <w:rsid w:val="005A7C0C"/>
    <w:rsid w:val="005C7B68"/>
    <w:rsid w:val="005D4771"/>
    <w:rsid w:val="005E124C"/>
    <w:rsid w:val="005F6130"/>
    <w:rsid w:val="006175BB"/>
    <w:rsid w:val="006205FF"/>
    <w:rsid w:val="00630A64"/>
    <w:rsid w:val="00631683"/>
    <w:rsid w:val="00632266"/>
    <w:rsid w:val="0068394C"/>
    <w:rsid w:val="0068415C"/>
    <w:rsid w:val="006857F1"/>
    <w:rsid w:val="006D00AF"/>
    <w:rsid w:val="006D0100"/>
    <w:rsid w:val="006D2862"/>
    <w:rsid w:val="006D57F7"/>
    <w:rsid w:val="006F2DB5"/>
    <w:rsid w:val="0071020C"/>
    <w:rsid w:val="00714C18"/>
    <w:rsid w:val="007608F8"/>
    <w:rsid w:val="007621F6"/>
    <w:rsid w:val="007723B6"/>
    <w:rsid w:val="00793A48"/>
    <w:rsid w:val="007B0CA9"/>
    <w:rsid w:val="007C21DD"/>
    <w:rsid w:val="007E00EC"/>
    <w:rsid w:val="00801861"/>
    <w:rsid w:val="0081104E"/>
    <w:rsid w:val="00823C19"/>
    <w:rsid w:val="0083735D"/>
    <w:rsid w:val="0085713D"/>
    <w:rsid w:val="00885D0D"/>
    <w:rsid w:val="008B189E"/>
    <w:rsid w:val="008D23E8"/>
    <w:rsid w:val="008D7F8A"/>
    <w:rsid w:val="008E5C9B"/>
    <w:rsid w:val="008F3980"/>
    <w:rsid w:val="00904369"/>
    <w:rsid w:val="009208D5"/>
    <w:rsid w:val="00934AC0"/>
    <w:rsid w:val="00934EF1"/>
    <w:rsid w:val="00941A9D"/>
    <w:rsid w:val="009660B2"/>
    <w:rsid w:val="00966710"/>
    <w:rsid w:val="009841A0"/>
    <w:rsid w:val="009A609B"/>
    <w:rsid w:val="009B16E9"/>
    <w:rsid w:val="009B2041"/>
    <w:rsid w:val="009C3D06"/>
    <w:rsid w:val="009E4BAC"/>
    <w:rsid w:val="00A23850"/>
    <w:rsid w:val="00A265FF"/>
    <w:rsid w:val="00A31797"/>
    <w:rsid w:val="00A31953"/>
    <w:rsid w:val="00A32F3F"/>
    <w:rsid w:val="00A537E3"/>
    <w:rsid w:val="00A775D9"/>
    <w:rsid w:val="00A829D6"/>
    <w:rsid w:val="00AA2B1C"/>
    <w:rsid w:val="00AA6BA9"/>
    <w:rsid w:val="00AB06D5"/>
    <w:rsid w:val="00AC3BCE"/>
    <w:rsid w:val="00AC7A22"/>
    <w:rsid w:val="00AD0043"/>
    <w:rsid w:val="00AD46F4"/>
    <w:rsid w:val="00AF17D2"/>
    <w:rsid w:val="00B11903"/>
    <w:rsid w:val="00B22900"/>
    <w:rsid w:val="00B630FE"/>
    <w:rsid w:val="00B66F07"/>
    <w:rsid w:val="00B92EA2"/>
    <w:rsid w:val="00B93A06"/>
    <w:rsid w:val="00BA3A0D"/>
    <w:rsid w:val="00BB10D2"/>
    <w:rsid w:val="00BB4E4A"/>
    <w:rsid w:val="00BD4332"/>
    <w:rsid w:val="00BE4843"/>
    <w:rsid w:val="00BF5873"/>
    <w:rsid w:val="00BF7DA7"/>
    <w:rsid w:val="00C04971"/>
    <w:rsid w:val="00C20AAE"/>
    <w:rsid w:val="00C278DD"/>
    <w:rsid w:val="00C71C00"/>
    <w:rsid w:val="00C80B72"/>
    <w:rsid w:val="00C97998"/>
    <w:rsid w:val="00CB3984"/>
    <w:rsid w:val="00CC4FA4"/>
    <w:rsid w:val="00CD28BC"/>
    <w:rsid w:val="00D02F37"/>
    <w:rsid w:val="00D057A2"/>
    <w:rsid w:val="00D14766"/>
    <w:rsid w:val="00D33474"/>
    <w:rsid w:val="00D43FFC"/>
    <w:rsid w:val="00D53F7C"/>
    <w:rsid w:val="00D631AD"/>
    <w:rsid w:val="00D643E9"/>
    <w:rsid w:val="00D66322"/>
    <w:rsid w:val="00D832FE"/>
    <w:rsid w:val="00DC7F7F"/>
    <w:rsid w:val="00DF1738"/>
    <w:rsid w:val="00E1079F"/>
    <w:rsid w:val="00E21294"/>
    <w:rsid w:val="00E46214"/>
    <w:rsid w:val="00E608B3"/>
    <w:rsid w:val="00E615CF"/>
    <w:rsid w:val="00E80F08"/>
    <w:rsid w:val="00E833BE"/>
    <w:rsid w:val="00E9109B"/>
    <w:rsid w:val="00EA6B9C"/>
    <w:rsid w:val="00EC0645"/>
    <w:rsid w:val="00F17474"/>
    <w:rsid w:val="00F4414B"/>
    <w:rsid w:val="00F653DA"/>
    <w:rsid w:val="00F714A1"/>
    <w:rsid w:val="00F95F16"/>
    <w:rsid w:val="00FF1E79"/>
    <w:rsid w:val="00FF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AEA88"/>
  <w15:chartTrackingRefBased/>
  <w15:docId w15:val="{1ED20F8B-9F89-4413-BD01-02A32AD3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3">
    <w:name w:val="heading 3"/>
    <w:basedOn w:val="Normal"/>
    <w:next w:val="Normal"/>
    <w:link w:val="Ttulo3Car"/>
    <w:rsid w:val="008B189E"/>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7284F"/>
    <w:rPr>
      <w:color w:val="0563C1" w:themeColor="hyperlink"/>
      <w:u w:val="single"/>
    </w:rPr>
  </w:style>
  <w:style w:type="character" w:styleId="Mencinsinresolver">
    <w:name w:val="Unresolved Mention"/>
    <w:basedOn w:val="Fuentedeprrafopredeter"/>
    <w:uiPriority w:val="99"/>
    <w:semiHidden/>
    <w:unhideWhenUsed/>
    <w:rsid w:val="0007284F"/>
    <w:rPr>
      <w:color w:val="605E5C"/>
      <w:shd w:val="clear" w:color="auto" w:fill="E1DFDD"/>
    </w:rPr>
  </w:style>
  <w:style w:type="character" w:styleId="Textoennegrita">
    <w:name w:val="Strong"/>
    <w:basedOn w:val="Fuentedeprrafopredeter"/>
    <w:uiPriority w:val="22"/>
    <w:qFormat/>
    <w:rsid w:val="00252AC2"/>
    <w:rPr>
      <w:b/>
      <w:bCs/>
    </w:rPr>
  </w:style>
  <w:style w:type="paragraph" w:styleId="NormalWeb">
    <w:name w:val="Normal (Web)"/>
    <w:basedOn w:val="Normal"/>
    <w:uiPriority w:val="99"/>
    <w:semiHidden/>
    <w:unhideWhenUsed/>
    <w:rsid w:val="00904369"/>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04369"/>
    <w:rPr>
      <w:i/>
      <w:iCs/>
    </w:rPr>
  </w:style>
  <w:style w:type="paragraph" w:styleId="Prrafodelista">
    <w:name w:val="List Paragraph"/>
    <w:basedOn w:val="Normal"/>
    <w:uiPriority w:val="34"/>
    <w:qFormat/>
    <w:rsid w:val="00AD0043"/>
    <w:pPr>
      <w:ind w:left="720"/>
      <w:contextualSpacing/>
    </w:pPr>
  </w:style>
  <w:style w:type="table" w:customStyle="1" w:styleId="TableNormal">
    <w:name w:val="Table Normal"/>
    <w:uiPriority w:val="2"/>
    <w:semiHidden/>
    <w:unhideWhenUsed/>
    <w:qFormat/>
    <w:rsid w:val="004212D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212DE"/>
    <w:pPr>
      <w:widowControl w:val="0"/>
      <w:autoSpaceDE w:val="0"/>
      <w:autoSpaceDN w:val="0"/>
      <w:spacing w:after="0" w:line="240" w:lineRule="auto"/>
    </w:pPr>
    <w:rPr>
      <w:rFonts w:ascii="Times New Roman" w:eastAsia="Times New Roman" w:hAnsi="Times New Roman" w:cs="Times New Roman"/>
      <w:lang w:val="es-ES"/>
    </w:rPr>
  </w:style>
  <w:style w:type="paragraph" w:styleId="Revisin">
    <w:name w:val="Revision"/>
    <w:hidden/>
    <w:uiPriority w:val="99"/>
    <w:semiHidden/>
    <w:rsid w:val="004C7B82"/>
    <w:pPr>
      <w:spacing w:after="0" w:line="240" w:lineRule="auto"/>
    </w:pPr>
    <w:rPr>
      <w:lang w:val="es-MX"/>
    </w:rPr>
  </w:style>
  <w:style w:type="character" w:styleId="Refdecomentario">
    <w:name w:val="annotation reference"/>
    <w:basedOn w:val="Fuentedeprrafopredeter"/>
    <w:uiPriority w:val="99"/>
    <w:semiHidden/>
    <w:unhideWhenUsed/>
    <w:rsid w:val="007C21DD"/>
    <w:rPr>
      <w:sz w:val="16"/>
      <w:szCs w:val="16"/>
    </w:rPr>
  </w:style>
  <w:style w:type="paragraph" w:styleId="Textocomentario">
    <w:name w:val="annotation text"/>
    <w:basedOn w:val="Normal"/>
    <w:link w:val="TextocomentarioCar"/>
    <w:uiPriority w:val="99"/>
    <w:unhideWhenUsed/>
    <w:rsid w:val="007C21DD"/>
    <w:pPr>
      <w:spacing w:line="240" w:lineRule="auto"/>
    </w:pPr>
    <w:rPr>
      <w:sz w:val="20"/>
      <w:szCs w:val="20"/>
    </w:rPr>
  </w:style>
  <w:style w:type="character" w:customStyle="1" w:styleId="TextocomentarioCar">
    <w:name w:val="Texto comentario Car"/>
    <w:basedOn w:val="Fuentedeprrafopredeter"/>
    <w:link w:val="Textocomentario"/>
    <w:uiPriority w:val="99"/>
    <w:rsid w:val="007C21DD"/>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7C21DD"/>
    <w:rPr>
      <w:b/>
      <w:bCs/>
    </w:rPr>
  </w:style>
  <w:style w:type="character" w:customStyle="1" w:styleId="AsuntodelcomentarioCar">
    <w:name w:val="Asunto del comentario Car"/>
    <w:basedOn w:val="TextocomentarioCar"/>
    <w:link w:val="Asuntodelcomentario"/>
    <w:uiPriority w:val="99"/>
    <w:semiHidden/>
    <w:rsid w:val="007C21DD"/>
    <w:rPr>
      <w:b/>
      <w:bCs/>
      <w:sz w:val="20"/>
      <w:szCs w:val="20"/>
      <w:lang w:val="es-MX"/>
    </w:rPr>
  </w:style>
  <w:style w:type="table" w:styleId="Tablaconcuadrcula">
    <w:name w:val="Table Grid"/>
    <w:basedOn w:val="Tablanormal"/>
    <w:uiPriority w:val="39"/>
    <w:rsid w:val="0068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12F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2FA7"/>
    <w:rPr>
      <w:lang w:val="es-MX"/>
    </w:rPr>
  </w:style>
  <w:style w:type="paragraph" w:styleId="Piedepgina">
    <w:name w:val="footer"/>
    <w:basedOn w:val="Normal"/>
    <w:link w:val="PiedepginaCar"/>
    <w:uiPriority w:val="99"/>
    <w:unhideWhenUsed/>
    <w:rsid w:val="00212F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2FA7"/>
    <w:rPr>
      <w:lang w:val="es-MX"/>
    </w:rPr>
  </w:style>
  <w:style w:type="paragraph" w:styleId="HTMLconformatoprevio">
    <w:name w:val="HTML Preformatted"/>
    <w:basedOn w:val="Normal"/>
    <w:link w:val="HTMLconformatoprevioCar"/>
    <w:uiPriority w:val="99"/>
    <w:unhideWhenUsed/>
    <w:rsid w:val="0021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212FA7"/>
    <w:rPr>
      <w:rFonts w:ascii="Courier New" w:hAnsi="Courier New" w:cs="Courier New"/>
      <w:sz w:val="20"/>
      <w:szCs w:val="20"/>
      <w:lang w:val="es-ES_tradnl" w:eastAsia="es-ES_tradnl"/>
    </w:rPr>
  </w:style>
  <w:style w:type="paragraph" w:styleId="Textodeglobo">
    <w:name w:val="Balloon Text"/>
    <w:basedOn w:val="Normal"/>
    <w:link w:val="TextodegloboCar"/>
    <w:uiPriority w:val="99"/>
    <w:semiHidden/>
    <w:unhideWhenUsed/>
    <w:rsid w:val="007B0C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0CA9"/>
    <w:rPr>
      <w:rFonts w:ascii="Segoe UI" w:hAnsi="Segoe UI" w:cs="Segoe UI"/>
      <w:sz w:val="18"/>
      <w:szCs w:val="18"/>
      <w:lang w:val="es-MX"/>
    </w:rPr>
  </w:style>
  <w:style w:type="character" w:customStyle="1" w:styleId="Ttulo3Car">
    <w:name w:val="Título 3 Car"/>
    <w:basedOn w:val="Fuentedeprrafopredeter"/>
    <w:link w:val="Ttulo3"/>
    <w:rsid w:val="008B189E"/>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6345">
      <w:bodyDiv w:val="1"/>
      <w:marLeft w:val="0"/>
      <w:marRight w:val="0"/>
      <w:marTop w:val="0"/>
      <w:marBottom w:val="0"/>
      <w:divBdr>
        <w:top w:val="none" w:sz="0" w:space="0" w:color="auto"/>
        <w:left w:val="none" w:sz="0" w:space="0" w:color="auto"/>
        <w:bottom w:val="none" w:sz="0" w:space="0" w:color="auto"/>
        <w:right w:val="none" w:sz="0" w:space="0" w:color="auto"/>
      </w:divBdr>
    </w:div>
    <w:div w:id="97992914">
      <w:bodyDiv w:val="1"/>
      <w:marLeft w:val="0"/>
      <w:marRight w:val="0"/>
      <w:marTop w:val="0"/>
      <w:marBottom w:val="0"/>
      <w:divBdr>
        <w:top w:val="none" w:sz="0" w:space="0" w:color="auto"/>
        <w:left w:val="none" w:sz="0" w:space="0" w:color="auto"/>
        <w:bottom w:val="none" w:sz="0" w:space="0" w:color="auto"/>
        <w:right w:val="none" w:sz="0" w:space="0" w:color="auto"/>
      </w:divBdr>
    </w:div>
    <w:div w:id="283732982">
      <w:bodyDiv w:val="1"/>
      <w:marLeft w:val="0"/>
      <w:marRight w:val="0"/>
      <w:marTop w:val="0"/>
      <w:marBottom w:val="0"/>
      <w:divBdr>
        <w:top w:val="none" w:sz="0" w:space="0" w:color="auto"/>
        <w:left w:val="none" w:sz="0" w:space="0" w:color="auto"/>
        <w:bottom w:val="none" w:sz="0" w:space="0" w:color="auto"/>
        <w:right w:val="none" w:sz="0" w:space="0" w:color="auto"/>
      </w:divBdr>
      <w:divsChild>
        <w:div w:id="1990746529">
          <w:marLeft w:val="0"/>
          <w:marRight w:val="0"/>
          <w:marTop w:val="0"/>
          <w:marBottom w:val="160"/>
          <w:divBdr>
            <w:top w:val="none" w:sz="0" w:space="0" w:color="auto"/>
            <w:left w:val="none" w:sz="0" w:space="0" w:color="auto"/>
            <w:bottom w:val="none" w:sz="0" w:space="0" w:color="auto"/>
            <w:right w:val="none" w:sz="0" w:space="0" w:color="auto"/>
          </w:divBdr>
        </w:div>
        <w:div w:id="94638319">
          <w:marLeft w:val="0"/>
          <w:marRight w:val="0"/>
          <w:marTop w:val="0"/>
          <w:marBottom w:val="160"/>
          <w:divBdr>
            <w:top w:val="none" w:sz="0" w:space="0" w:color="auto"/>
            <w:left w:val="none" w:sz="0" w:space="0" w:color="auto"/>
            <w:bottom w:val="none" w:sz="0" w:space="0" w:color="auto"/>
            <w:right w:val="none" w:sz="0" w:space="0" w:color="auto"/>
          </w:divBdr>
        </w:div>
        <w:div w:id="905384795">
          <w:marLeft w:val="0"/>
          <w:marRight w:val="0"/>
          <w:marTop w:val="0"/>
          <w:marBottom w:val="160"/>
          <w:divBdr>
            <w:top w:val="none" w:sz="0" w:space="0" w:color="auto"/>
            <w:left w:val="none" w:sz="0" w:space="0" w:color="auto"/>
            <w:bottom w:val="none" w:sz="0" w:space="0" w:color="auto"/>
            <w:right w:val="none" w:sz="0" w:space="0" w:color="auto"/>
          </w:divBdr>
        </w:div>
      </w:divsChild>
    </w:div>
    <w:div w:id="328489335">
      <w:bodyDiv w:val="1"/>
      <w:marLeft w:val="0"/>
      <w:marRight w:val="0"/>
      <w:marTop w:val="0"/>
      <w:marBottom w:val="0"/>
      <w:divBdr>
        <w:top w:val="none" w:sz="0" w:space="0" w:color="auto"/>
        <w:left w:val="none" w:sz="0" w:space="0" w:color="auto"/>
        <w:bottom w:val="none" w:sz="0" w:space="0" w:color="auto"/>
        <w:right w:val="none" w:sz="0" w:space="0" w:color="auto"/>
      </w:divBdr>
    </w:div>
    <w:div w:id="374625569">
      <w:bodyDiv w:val="1"/>
      <w:marLeft w:val="0"/>
      <w:marRight w:val="0"/>
      <w:marTop w:val="0"/>
      <w:marBottom w:val="0"/>
      <w:divBdr>
        <w:top w:val="none" w:sz="0" w:space="0" w:color="auto"/>
        <w:left w:val="none" w:sz="0" w:space="0" w:color="auto"/>
        <w:bottom w:val="none" w:sz="0" w:space="0" w:color="auto"/>
        <w:right w:val="none" w:sz="0" w:space="0" w:color="auto"/>
      </w:divBdr>
    </w:div>
    <w:div w:id="426847923">
      <w:bodyDiv w:val="1"/>
      <w:marLeft w:val="0"/>
      <w:marRight w:val="0"/>
      <w:marTop w:val="0"/>
      <w:marBottom w:val="0"/>
      <w:divBdr>
        <w:top w:val="none" w:sz="0" w:space="0" w:color="auto"/>
        <w:left w:val="none" w:sz="0" w:space="0" w:color="auto"/>
        <w:bottom w:val="none" w:sz="0" w:space="0" w:color="auto"/>
        <w:right w:val="none" w:sz="0" w:space="0" w:color="auto"/>
      </w:divBdr>
    </w:div>
    <w:div w:id="526719369">
      <w:bodyDiv w:val="1"/>
      <w:marLeft w:val="0"/>
      <w:marRight w:val="0"/>
      <w:marTop w:val="0"/>
      <w:marBottom w:val="0"/>
      <w:divBdr>
        <w:top w:val="none" w:sz="0" w:space="0" w:color="auto"/>
        <w:left w:val="none" w:sz="0" w:space="0" w:color="auto"/>
        <w:bottom w:val="none" w:sz="0" w:space="0" w:color="auto"/>
        <w:right w:val="none" w:sz="0" w:space="0" w:color="auto"/>
      </w:divBdr>
    </w:div>
    <w:div w:id="810245681">
      <w:bodyDiv w:val="1"/>
      <w:marLeft w:val="0"/>
      <w:marRight w:val="0"/>
      <w:marTop w:val="0"/>
      <w:marBottom w:val="0"/>
      <w:divBdr>
        <w:top w:val="none" w:sz="0" w:space="0" w:color="auto"/>
        <w:left w:val="none" w:sz="0" w:space="0" w:color="auto"/>
        <w:bottom w:val="none" w:sz="0" w:space="0" w:color="auto"/>
        <w:right w:val="none" w:sz="0" w:space="0" w:color="auto"/>
      </w:divBdr>
    </w:div>
    <w:div w:id="931475175">
      <w:bodyDiv w:val="1"/>
      <w:marLeft w:val="0"/>
      <w:marRight w:val="0"/>
      <w:marTop w:val="0"/>
      <w:marBottom w:val="0"/>
      <w:divBdr>
        <w:top w:val="none" w:sz="0" w:space="0" w:color="auto"/>
        <w:left w:val="none" w:sz="0" w:space="0" w:color="auto"/>
        <w:bottom w:val="none" w:sz="0" w:space="0" w:color="auto"/>
        <w:right w:val="none" w:sz="0" w:space="0" w:color="auto"/>
      </w:divBdr>
    </w:div>
    <w:div w:id="953900947">
      <w:bodyDiv w:val="1"/>
      <w:marLeft w:val="0"/>
      <w:marRight w:val="0"/>
      <w:marTop w:val="0"/>
      <w:marBottom w:val="0"/>
      <w:divBdr>
        <w:top w:val="none" w:sz="0" w:space="0" w:color="auto"/>
        <w:left w:val="none" w:sz="0" w:space="0" w:color="auto"/>
        <w:bottom w:val="none" w:sz="0" w:space="0" w:color="auto"/>
        <w:right w:val="none" w:sz="0" w:space="0" w:color="auto"/>
      </w:divBdr>
    </w:div>
    <w:div w:id="1508596059">
      <w:bodyDiv w:val="1"/>
      <w:marLeft w:val="0"/>
      <w:marRight w:val="0"/>
      <w:marTop w:val="0"/>
      <w:marBottom w:val="0"/>
      <w:divBdr>
        <w:top w:val="none" w:sz="0" w:space="0" w:color="auto"/>
        <w:left w:val="none" w:sz="0" w:space="0" w:color="auto"/>
        <w:bottom w:val="none" w:sz="0" w:space="0" w:color="auto"/>
        <w:right w:val="none" w:sz="0" w:space="0" w:color="auto"/>
      </w:divBdr>
    </w:div>
    <w:div w:id="1528563381">
      <w:bodyDiv w:val="1"/>
      <w:marLeft w:val="0"/>
      <w:marRight w:val="0"/>
      <w:marTop w:val="0"/>
      <w:marBottom w:val="0"/>
      <w:divBdr>
        <w:top w:val="none" w:sz="0" w:space="0" w:color="auto"/>
        <w:left w:val="none" w:sz="0" w:space="0" w:color="auto"/>
        <w:bottom w:val="none" w:sz="0" w:space="0" w:color="auto"/>
        <w:right w:val="none" w:sz="0" w:space="0" w:color="auto"/>
      </w:divBdr>
    </w:div>
    <w:div w:id="1542672494">
      <w:bodyDiv w:val="1"/>
      <w:marLeft w:val="0"/>
      <w:marRight w:val="0"/>
      <w:marTop w:val="0"/>
      <w:marBottom w:val="0"/>
      <w:divBdr>
        <w:top w:val="none" w:sz="0" w:space="0" w:color="auto"/>
        <w:left w:val="none" w:sz="0" w:space="0" w:color="auto"/>
        <w:bottom w:val="none" w:sz="0" w:space="0" w:color="auto"/>
        <w:right w:val="none" w:sz="0" w:space="0" w:color="auto"/>
      </w:divBdr>
    </w:div>
    <w:div w:id="1608611860">
      <w:bodyDiv w:val="1"/>
      <w:marLeft w:val="0"/>
      <w:marRight w:val="0"/>
      <w:marTop w:val="0"/>
      <w:marBottom w:val="0"/>
      <w:divBdr>
        <w:top w:val="none" w:sz="0" w:space="0" w:color="auto"/>
        <w:left w:val="none" w:sz="0" w:space="0" w:color="auto"/>
        <w:bottom w:val="none" w:sz="0" w:space="0" w:color="auto"/>
        <w:right w:val="none" w:sz="0" w:space="0" w:color="auto"/>
      </w:divBdr>
    </w:div>
    <w:div w:id="1634479796">
      <w:bodyDiv w:val="1"/>
      <w:marLeft w:val="0"/>
      <w:marRight w:val="0"/>
      <w:marTop w:val="0"/>
      <w:marBottom w:val="0"/>
      <w:divBdr>
        <w:top w:val="none" w:sz="0" w:space="0" w:color="auto"/>
        <w:left w:val="none" w:sz="0" w:space="0" w:color="auto"/>
        <w:bottom w:val="none" w:sz="0" w:space="0" w:color="auto"/>
        <w:right w:val="none" w:sz="0" w:space="0" w:color="auto"/>
      </w:divBdr>
    </w:div>
    <w:div w:id="1652514741">
      <w:bodyDiv w:val="1"/>
      <w:marLeft w:val="0"/>
      <w:marRight w:val="0"/>
      <w:marTop w:val="0"/>
      <w:marBottom w:val="0"/>
      <w:divBdr>
        <w:top w:val="none" w:sz="0" w:space="0" w:color="auto"/>
        <w:left w:val="none" w:sz="0" w:space="0" w:color="auto"/>
        <w:bottom w:val="none" w:sz="0" w:space="0" w:color="auto"/>
        <w:right w:val="none" w:sz="0" w:space="0" w:color="auto"/>
      </w:divBdr>
    </w:div>
    <w:div w:id="1770389749">
      <w:bodyDiv w:val="1"/>
      <w:marLeft w:val="0"/>
      <w:marRight w:val="0"/>
      <w:marTop w:val="0"/>
      <w:marBottom w:val="0"/>
      <w:divBdr>
        <w:top w:val="none" w:sz="0" w:space="0" w:color="auto"/>
        <w:left w:val="none" w:sz="0" w:space="0" w:color="auto"/>
        <w:bottom w:val="none" w:sz="0" w:space="0" w:color="auto"/>
        <w:right w:val="none" w:sz="0" w:space="0" w:color="auto"/>
      </w:divBdr>
    </w:div>
    <w:div w:id="1784229426">
      <w:bodyDiv w:val="1"/>
      <w:marLeft w:val="0"/>
      <w:marRight w:val="0"/>
      <w:marTop w:val="0"/>
      <w:marBottom w:val="0"/>
      <w:divBdr>
        <w:top w:val="none" w:sz="0" w:space="0" w:color="auto"/>
        <w:left w:val="none" w:sz="0" w:space="0" w:color="auto"/>
        <w:bottom w:val="none" w:sz="0" w:space="0" w:color="auto"/>
        <w:right w:val="none" w:sz="0" w:space="0" w:color="auto"/>
      </w:divBdr>
    </w:div>
    <w:div w:id="2008359303">
      <w:bodyDiv w:val="1"/>
      <w:marLeft w:val="0"/>
      <w:marRight w:val="0"/>
      <w:marTop w:val="0"/>
      <w:marBottom w:val="0"/>
      <w:divBdr>
        <w:top w:val="none" w:sz="0" w:space="0" w:color="auto"/>
        <w:left w:val="none" w:sz="0" w:space="0" w:color="auto"/>
        <w:bottom w:val="none" w:sz="0" w:space="0" w:color="auto"/>
        <w:right w:val="none" w:sz="0" w:space="0" w:color="auto"/>
      </w:divBdr>
    </w:div>
    <w:div w:id="2021589822">
      <w:bodyDiv w:val="1"/>
      <w:marLeft w:val="0"/>
      <w:marRight w:val="0"/>
      <w:marTop w:val="0"/>
      <w:marBottom w:val="0"/>
      <w:divBdr>
        <w:top w:val="none" w:sz="0" w:space="0" w:color="auto"/>
        <w:left w:val="none" w:sz="0" w:space="0" w:color="auto"/>
        <w:bottom w:val="none" w:sz="0" w:space="0" w:color="auto"/>
        <w:right w:val="none" w:sz="0" w:space="0" w:color="auto"/>
      </w:divBdr>
    </w:div>
    <w:div w:id="20541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81562407005.pdf" TargetMode="External"/><Relationship Id="rId13" Type="http://schemas.openxmlformats.org/officeDocument/2006/relationships/hyperlink" Target="https://100235716007.pdf" TargetMode="External"/><Relationship Id="rId3" Type="http://schemas.openxmlformats.org/officeDocument/2006/relationships/settings" Target="settings.xml"/><Relationship Id="rId7" Type="http://schemas.openxmlformats.org/officeDocument/2006/relationships/hyperlink" Target="mailto:allan.chacara@itson.edu.mx" TargetMode="External"/><Relationship Id="rId12" Type="http://schemas.openxmlformats.org/officeDocument/2006/relationships/hyperlink" Target="https://77252418014.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35794733500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78252811007.pdf" TargetMode="External"/><Relationship Id="rId4" Type="http://schemas.openxmlformats.org/officeDocument/2006/relationships/webSettings" Target="webSettings.xml"/><Relationship Id="rId9" Type="http://schemas.openxmlformats.org/officeDocument/2006/relationships/hyperlink" Target="https://DiazAlvisCarlosAlberto2017.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5678</Words>
  <Characters>31234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Rigoberto Alonso Pèrez Cruz</dc:creator>
  <cp:keywords/>
  <dc:description/>
  <cp:lastModifiedBy>Gustavo Toledo</cp:lastModifiedBy>
  <cp:revision>5</cp:revision>
  <dcterms:created xsi:type="dcterms:W3CDTF">2024-12-12T20:03:00Z</dcterms:created>
  <dcterms:modified xsi:type="dcterms:W3CDTF">2025-03-25T15:11:00Z</dcterms:modified>
</cp:coreProperties>
</file>